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Termination date</w:t>
      </w:r>
    </w:p>
    <w:p>
      <w:pPr>
        <w:jc w:val="both"/>
        <w:spacing w:before="100" w:after="100"/>
        <w:ind w:start="360"/>
        <w:ind w:firstLine="360"/>
      </w:pPr>
      <w:r>
        <w:rPr/>
      </w:r>
      <w:r>
        <w:rPr/>
      </w:r>
      <w:r>
        <w:t xml:space="preserve">All contracts entered into for the sale or transfer of real estate and all contracts whereby a person, company or corporation becomes an agent for the sale or transfer of real estate shall become void in one year from the date such contract is entered into unless the time for the termination thereof is definitely stated.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Termination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Termination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 TERMINATION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