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Finder's rights when no owner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Finder's rights when no owner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§1056. FINDER'S RIGHTS WHEN NO OWNER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