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w:t>
        <w:t xml:space="preserve">.  </w:t>
      </w:r>
      <w:r>
        <w:rPr>
          <w:b/>
        </w:rPr>
        <w:t xml:space="preserve">Application of provisions</w:t>
      </w:r>
    </w:p>
    <w:p>
      <w:pPr>
        <w:jc w:val="both"/>
        <w:spacing w:before="100" w:after="100"/>
        <w:ind w:start="360"/>
        <w:ind w:firstLine="360"/>
      </w:pPr>
      <w:r>
        <w:rPr/>
      </w:r>
      <w:r>
        <w:rPr/>
      </w:r>
      <w:r>
        <w:t xml:space="preserve">This chapter applies to both legal and equitable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 Application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 Application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§117. APPLICATION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