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§1 (AMD). PL 1991, c. 265, §§2-5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§1818. Property held by landlords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Property held by landlords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§1818. PROPERTY HELD BY LANDLORDS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