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1907</w:t>
        <w:t xml:space="preserve">.  </w:t>
      </w:r>
      <w:r>
        <w:rPr>
          <w:b/>
        </w:rPr>
        <w:t xml:space="preserve">Uniformity of application and construction</w:t>
      </w:r>
    </w:p>
    <w:p>
      <w:pPr>
        <w:jc w:val="both"/>
        <w:spacing w:before="100" w:after="100"/>
        <w:ind w:start="360"/>
        <w:ind w:firstLine="360"/>
      </w:pPr>
      <w:r>
        <w:rPr/>
      </w:r>
      <w:r>
        <w:rPr/>
      </w:r>
      <w:r>
        <w:t xml:space="preserve">This chapter must be applied and construed to effectuate its general purpose to make uniform the law with respect to the subject of this chapter among states enacting it and to permit the filing office to use a filing system to record and maintain notices of liens, certificates and other notices affecting federal tax liens or other federal liens in a manner authorized by the filing office and to permit federal officials to file notices of liens, certificates and notices affecting those liens upon real or personal property for obligations payable to the United States under the filing system authorized by the filing office.</w:t>
      </w:r>
      <w:r>
        <w:t xml:space="preserve">  </w:t>
      </w:r>
      <w:r xmlns:wp="http://schemas.openxmlformats.org/drawingml/2010/wordprocessingDrawing" xmlns:w15="http://schemas.microsoft.com/office/word/2012/wordml">
        <w:rPr>
          <w:rFonts w:ascii="Arial" w:hAnsi="Arial" w:cs="Arial"/>
          <w:sz w:val="22"/>
          <w:szCs w:val="22"/>
        </w:rPr>
        <w:t xml:space="preserve">[PL 2003, c. 518,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PL 2003, c. 518,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§1907.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§1907.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§1907.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