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 proceeds invested; income appropriated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 proceeds invested; income appropriated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§402. -- PROCEEDS INVESTED; INCOME APPROPRIATED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