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w:t>
        <w:t xml:space="preserve">.  </w:t>
      </w:r>
      <w:r>
        <w:rPr>
          <w:b/>
        </w:rPr>
        <w:t xml:space="preserve">Abutters own the centerline of road or way</w:t>
      </w:r>
    </w:p>
    <w:p>
      <w:pPr>
        <w:jc w:val="both"/>
        <w:spacing w:before="100" w:after="100"/>
        <w:ind w:start="360"/>
        <w:ind w:firstLine="360"/>
      </w:pPr>
      <w:r>
        <w:rPr/>
      </w:r>
      <w:r>
        <w:rPr/>
      </w:r>
      <w:r>
        <w:t xml:space="preserve">Any person owning land in this State abutting a town or private way, county road or highway, whose predecessors in title have not reserved any title in such road or way as provided in </w:t>
      </w:r>
      <w:r>
        <w:t>sections 460</w:t>
      </w:r>
      <w:r>
        <w:t xml:space="preserve"> and </w:t>
      </w:r>
      <w:r>
        <w:t>461</w:t>
      </w:r>
      <w:r>
        <w:t xml:space="preserve">, or filed the notice provided in </w:t>
      </w:r>
      <w:r>
        <w:t>section 462</w:t>
      </w:r>
      <w:r>
        <w:t xml:space="preserve"> within the time specified therein, shall be deemed to own to the centerline of such road or way except as provided in </w:t>
      </w:r>
      <w:r>
        <w:t>sections 466</w:t>
      </w:r>
      <w:r>
        <w:t xml:space="preserve"> to </w:t>
      </w:r>
      <w:r>
        <w:t>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696, §257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PL 1977, c. 696, §257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§465. Abutters own the centerline of road or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 Abutters own the centerline of road or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§465. ABUTTERS OWN THE CENTERLINE OF ROAD OR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