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469</w:t>
        <w:t xml:space="preserve">.  </w:t>
      </w:r>
      <w:r>
        <w:rPr>
          <w:b/>
        </w:rPr>
        <w:t xml:space="preserve">Liberal construction</w:t>
      </w:r>
    </w:p>
    <w:p>
      <w:pPr>
        <w:jc w:val="both"/>
        <w:spacing w:before="100" w:after="100"/>
        <w:ind w:start="360"/>
        <w:ind w:firstLine="360"/>
      </w:pPr>
      <w:r>
        <w:rPr/>
      </w:r>
      <w:r>
        <w:rPr/>
      </w:r>
      <w:r>
        <w:t xml:space="preserve">This subchapter shall be liberally construed to effect the legislative purpose of clarifying the title to the land underlying roads and ways by eliminating the possibility of ancient claims.</w:t>
      </w:r>
      <w:r>
        <w:t xml:space="preserve">  </w:t>
      </w:r>
      <w:r xmlns:wp="http://schemas.openxmlformats.org/drawingml/2010/wordprocessingDrawing" xmlns:w15="http://schemas.microsoft.com/office/word/2012/wordml">
        <w:rPr>
          <w:rFonts w:ascii="Arial" w:hAnsi="Arial" w:cs="Arial"/>
          <w:sz w:val="22"/>
          <w:szCs w:val="22"/>
        </w:rPr>
        <w:t xml:space="preserve">[PL 1973, c. 505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505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§469. Liberal construction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§469. Liberal construction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§469. LIBERAL CONSTRUCTION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