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Duty of settlement agent</w:t>
      </w:r>
    </w:p>
    <w:p>
      <w:pPr>
        <w:jc w:val="both"/>
        <w:spacing w:before="100" w:after="100"/>
        <w:ind w:start="360"/>
        <w:ind w:firstLine="360"/>
      </w:pPr>
      <w:r>
        <w:rPr/>
      </w:r>
      <w:r>
        <w:rPr/>
      </w:r>
      <w:r>
        <w:t xml:space="preserve">The settlement agent shall cause recordation of any deed, mortgage or other documents required to be recorded and shall cause disbursement of settlement proceeds within 2 business days of settlement or, when any right of rescission applies pursuant to the federal Truth-in-Lending Act, 15 United States Code, Section 1601 et seq. or the state truth-in-lending provisions, </w:t>
      </w:r>
      <w:r>
        <w:t>Title 9‑A, Article 8‑A</w:t>
      </w:r>
      <w:r>
        <w:t xml:space="preserve">, as applicable, at the time that the settlement agent reasonably determines that such right of rescission has not been exercised.</w:t>
      </w:r>
      <w:r>
        <w:t xml:space="preserve">  </w:t>
      </w:r>
      <w:r xmlns:wp="http://schemas.openxmlformats.org/drawingml/2010/wordprocessingDrawing" xmlns:w15="http://schemas.microsoft.com/office/word/2012/wordml">
        <w:rPr>
          <w:rFonts w:ascii="Arial" w:hAnsi="Arial" w:cs="Arial"/>
          <w:sz w:val="22"/>
          <w:szCs w:val="22"/>
        </w:rPr>
        <w:t xml:space="preserve">[PL 2011, c. 427, Pt. D,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2011, c. 427, Pt. D,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 Duty of settlement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Duty of settlement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§525. DUTY OF SETTLEMENT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