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662-A</w:t>
        <w:t xml:space="preserve">.  </w:t>
      </w:r>
      <w:r>
        <w:rPr>
          <w:b/>
        </w:rPr>
        <w:t xml:space="preserve">Municipal land control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177 (NEW). PL 1973, c. 788, §167 (AMD). PL 1981, c. 216,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§662-A. Municipal land control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§662-A. Municipal land control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§662-A. MUNICIPAL LAND CONTROL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