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Grant as a word of conveyance</w:t>
      </w:r>
    </w:p>
    <w:p>
      <w:pPr>
        <w:jc w:val="both"/>
        <w:spacing w:before="100" w:after="100"/>
        <w:ind w:start="360"/>
        <w:ind w:firstLine="360"/>
      </w:pPr>
      <w:r>
        <w:rPr/>
      </w:r>
      <w:r>
        <w:rPr/>
      </w:r>
      <w:r>
        <w:t xml:space="preserve">In a conveyance of real estate the word "grant" or the word "convey" shall be a sufficient word of conveyance without the use of the words "give, grant, bargain, sell and convey", and no covenant shall be implied from the use of the word "grant" or "convey". In a release of real estate the word "release" shall be a sufficient word to convey the estate which the grantor has.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§771. Grant as a word of conveyance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Grant as a word of conveyance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§771. GRANT AS A WORD OF CONVEYANCE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