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3046-A</w:t>
        <w:t xml:space="preserve">.  </w:t>
      </w:r>
      <w:r>
        <w:rPr>
          <w:b/>
        </w:rPr>
        <w:t xml:space="preserve">Funeral and deathbed visits</w:t>
      </w:r>
    </w:p>
    <w:p>
      <w:pPr>
        <w:jc w:val="both"/>
        <w:spacing w:before="100" w:after="0"/>
        <w:ind w:start="360"/>
        <w:ind w:firstLine="360"/>
      </w:pPr>
      <w:r>
        <w:rPr>
          <w:b/>
        </w:rPr>
        <w:t>1</w:t>
        <w:t xml:space="preserve">.  </w:t>
      </w:r>
      <w:r>
        <w:rPr>
          <w:b/>
        </w:rPr>
        <w:t xml:space="preserve">Family member.</w:t>
        <w:t xml:space="preserve"> </w:t>
      </w:r>
      <w:r>
        <w:t xml:space="preserve"> </w:t>
      </w:r>
      <w:r>
        <w:t xml:space="preserve">At the discretion of and under conditions prescribed by the commissioner, a client confined in a correctional or detention facility may attend the funeral of the client's spouse or domestic partner or the client's parent, child, sibling, grandparent or grandchild, whether the relationship is natural, adoptive, foster or through marriage, and may be permitted deathbed visits to any of those persons if the funeral or visit is held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w:t>
      </w:r>
    </w:p>
    <w:p>
      <w:pPr>
        <w:jc w:val="both"/>
        <w:spacing w:before="100" w:after="0"/>
        <w:ind w:start="360"/>
        <w:ind w:firstLine="360"/>
      </w:pPr>
      <w:r>
        <w:rPr>
          <w:b/>
        </w:rPr>
        <w:t>2</w:t>
        <w:t xml:space="preserve">.  </w:t>
      </w:r>
      <w:r>
        <w:rPr>
          <w:b/>
        </w:rPr>
        <w:t xml:space="preserve">Another person.</w:t>
        <w:t xml:space="preserve"> </w:t>
      </w:r>
      <w:r>
        <w:t xml:space="preserve"> </w:t>
      </w:r>
      <w:r>
        <w:t xml:space="preserve">At the discretion of and under conditions prescribed by the commissioner, a client confined in a correctional or detention facility may attend the funeral of or be permitted a deathbed visit to another person if the funeral or visit is held within the State. The commissioner may not delegate this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w:t>
      </w:r>
    </w:p>
    <w:p>
      <w:pPr>
        <w:jc w:val="both"/>
        <w:spacing w:before="100" w:after="0"/>
        <w:ind w:start="360"/>
        <w:ind w:firstLine="360"/>
      </w:pPr>
      <w:r>
        <w:rPr>
          <w:b/>
        </w:rPr>
        <w:t>3</w:t>
        <w:t xml:space="preserve">.  </w:t>
      </w:r>
      <w:r>
        <w:rPr>
          <w:b/>
        </w:rPr>
        <w:t xml:space="preserve">Certification of terminal illness.</w:t>
        <w:t xml:space="preserve"> </w:t>
      </w:r>
      <w:r>
        <w:t xml:space="preserve"> </w:t>
      </w:r>
      <w:r>
        <w:t xml:space="preserve">Before a deathbed visit is permitted under this section, terminal illness must be certified to the commissioner by the attending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w:t>
      </w:r>
    </w:p>
    <w:p>
      <w:pPr>
        <w:jc w:val="both"/>
        <w:spacing w:before="100" w:after="0"/>
        <w:ind w:start="360"/>
        <w:ind w:firstLine="360"/>
      </w:pPr>
      <w:r>
        <w:rPr>
          <w:b/>
        </w:rPr>
        <w:t>4</w:t>
        <w:t xml:space="preserve">.  </w:t>
      </w:r>
      <w:r>
        <w:rPr>
          <w:b/>
        </w:rPr>
        <w:t xml:space="preserve">Costs.</w:t>
        <w:t xml:space="preserve"> </w:t>
      </w:r>
      <w:r>
        <w:t xml:space="preserve"> </w:t>
      </w:r>
      <w:r>
        <w:t xml:space="preserve">The client, if able, shall pay the cost of transportation under this section and the per diem compensation of the accompanying officers if the officers are required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§3046-A. Funeral and deathbed visits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§3046-A. Funeral and deathbed visits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§3046-A. FUNERAL AND DEATHBED VISITS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