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Notice</w:t>
      </w:r>
    </w:p>
    <w:p>
      <w:pPr>
        <w:jc w:val="both"/>
        <w:spacing w:before="100" w:after="100"/>
        <w:ind w:start="360"/>
        <w:ind w:firstLine="360"/>
      </w:pPr>
      <w:r>
        <w:rPr/>
      </w:r>
      <w:r>
        <w:rPr/>
      </w:r>
      <w:r>
        <w:t xml:space="preserve">A correctional facility or detention facility shall inform all female prisoners and juveniles of the rules developed pursuant to </w:t>
      </w:r>
      <w:r>
        <w:t>section 3103</w:t>
      </w:r>
      <w:r>
        <w:t xml:space="preserve"> upon admission to the correctional facility or detention facility and shall include the rules in any handbook provided to female prisoners or juveniles.</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§3104.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§3104.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