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Purposes</w:t>
      </w:r>
    </w:p>
    <w:p>
      <w:pPr>
        <w:jc w:val="both"/>
        <w:spacing w:before="100" w:after="100"/>
        <w:ind w:start="360"/>
        <w:ind w:firstLine="360"/>
      </w:pPr>
      <w:r>
        <w:rPr>
          <w:b/>
        </w:rPr>
        <w:t>1</w:t>
        <w:t xml:space="preserve">.  </w:t>
      </w:r>
      <w:r>
        <w:rPr>
          <w:b/>
        </w:rPr>
        <w:t xml:space="preserve">Statement.</w:t>
        <w:t xml:space="preserve"> </w:t>
      </w:r>
      <w:r>
        <w:t xml:space="preserve"> </w:t>
      </w:r>
      <w:r>
        <w:t xml:space="preserve">The purposes of the Long Creek Youth Development Center are:</w:t>
      </w:r>
    </w:p>
    <w:p>
      <w:pPr>
        <w:jc w:val="both"/>
        <w:spacing w:before="100" w:after="0"/>
        <w:ind w:start="720"/>
      </w:pPr>
      <w:r>
        <w:rPr/>
        <w:t>A</w:t>
        <w:t xml:space="preserve">.  </w:t>
      </w:r>
      <w:r>
        <w:rPr/>
      </w:r>
      <w:r>
        <w:t xml:space="preserve">To detain juveniles pending a court proceeding;</w:t>
      </w:r>
      <w:r>
        <w:t xml:space="preserve">  </w:t>
      </w:r>
      <w:r xmlns:wp="http://schemas.openxmlformats.org/drawingml/2010/wordprocessingDrawing" xmlns:w15="http://schemas.microsoft.com/office/word/2012/wordml">
        <w:rPr>
          <w:rFonts w:ascii="Arial" w:hAnsi="Arial" w:cs="Arial"/>
          <w:sz w:val="22"/>
          <w:szCs w:val="22"/>
        </w:rPr>
        <w:t xml:space="preserve">[PL 2003, c. 410, §13 (AMD).]</w:t>
      </w:r>
    </w:p>
    <w:p>
      <w:pPr>
        <w:jc w:val="both"/>
        <w:spacing w:before="100" w:after="0"/>
        <w:ind w:start="720"/>
      </w:pPr>
      <w:r>
        <w:rPr/>
        <w:t>B</w:t>
        <w:t xml:space="preserve">.  </w:t>
      </w:r>
      <w:r>
        <w:rPr/>
      </w:r>
      <w:r>
        <w:t xml:space="preserve">To administer court-ordered diagnostic evaluations pursuant to </w:t>
      </w:r>
      <w:r>
        <w:t>Title 15, section 3309‑A</w:t>
      </w:r>
      <w:r>
        <w:t xml:space="preserve">, and court-ordered examinations pursuant to </w:t>
      </w:r>
      <w:r>
        <w:t>Title 15, section 3318‑A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282, §6 (AMD).]</w:t>
      </w:r>
    </w:p>
    <w:p>
      <w:pPr>
        <w:jc w:val="both"/>
        <w:spacing w:before="100" w:after="0"/>
        <w:ind w:start="720"/>
      </w:pPr>
      <w:r>
        <w:rPr/>
        <w:t>C</w:t>
        <w:t xml:space="preserve">.  </w:t>
      </w:r>
      <w:r>
        <w:rPr/>
      </w:r>
      <w:r>
        <w:t xml:space="preserve">To rehabilitate juveniles committed to a juvenile correctional facility pursuant to </w:t>
      </w:r>
      <w:r>
        <w:t>Title 15, section 3314,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463, §1 (AMD).]</w:t>
      </w:r>
    </w:p>
    <w:p>
      <w:pPr>
        <w:jc w:val="both"/>
        <w:spacing w:before="100" w:after="0"/>
        <w:ind w:start="720"/>
      </w:pPr>
      <w:r>
        <w:rPr/>
        <w:t>D</w:t>
        <w:t xml:space="preserve">.  </w:t>
      </w:r>
      <w:r>
        <w:rPr/>
      </w:r>
      <w:r>
        <w:t xml:space="preserve">To protect the public from dangerous juveniles;</w:t>
      </w:r>
      <w:r>
        <w:t xml:space="preserve">  </w:t>
      </w:r>
      <w:r xmlns:wp="http://schemas.openxmlformats.org/drawingml/2010/wordprocessingDrawing" xmlns:w15="http://schemas.microsoft.com/office/word/2012/wordml">
        <w:rPr>
          <w:rFonts w:ascii="Arial" w:hAnsi="Arial" w:cs="Arial"/>
          <w:sz w:val="22"/>
          <w:szCs w:val="22"/>
        </w:rPr>
        <w:t xml:space="preserve">[PL 1999, c. 624, Pt. B, §22 (AMD).]</w:t>
      </w:r>
    </w:p>
    <w:p>
      <w:pPr>
        <w:jc w:val="both"/>
        <w:spacing w:before="100" w:after="0"/>
        <w:ind w:start="720"/>
      </w:pPr>
      <w:r>
        <w:rPr/>
        <w:t>E</w:t>
        <w:t xml:space="preserve">.  </w:t>
      </w:r>
      <w:r>
        <w:rPr/>
      </w:r>
      <w:r>
        <w:t xml:space="preserve">To confine juveniles ordered confined pursuant to </w:t>
      </w:r>
      <w:r>
        <w:t>Title 15, section 3314,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507, §20 (AMD).]</w:t>
      </w:r>
    </w:p>
    <w:p>
      <w:pPr>
        <w:jc w:val="both"/>
        <w:spacing w:before="100" w:after="0"/>
        <w:ind w:start="720"/>
      </w:pPr>
      <w:r>
        <w:rPr/>
        <w:t>F</w:t>
        <w:t xml:space="preserve">.  </w:t>
      </w:r>
      <w:r>
        <w:rPr/>
      </w:r>
      <w:r>
        <w:t xml:space="preserve">To confine juveniles ordered detained pursuant to </w:t>
      </w:r>
      <w:r>
        <w:t>Title 15, section 3312</w:t>
      </w:r>
      <w:r>
        <w:t xml:space="preserve">, subsection 3, paragraph D;</w:t>
      </w:r>
      <w:r>
        <w:t xml:space="preserve">  </w:t>
      </w:r>
      <w:r xmlns:wp="http://schemas.openxmlformats.org/drawingml/2010/wordprocessingDrawing" xmlns:w15="http://schemas.microsoft.com/office/word/2012/wordml">
        <w:rPr>
          <w:rFonts w:ascii="Arial" w:hAnsi="Arial" w:cs="Arial"/>
          <w:sz w:val="22"/>
          <w:szCs w:val="22"/>
        </w:rPr>
        <w:t xml:space="preserve">[PL 2007, c. 196, §7 (AMD).]</w:t>
      </w:r>
    </w:p>
    <w:p>
      <w:pPr>
        <w:jc w:val="both"/>
        <w:spacing w:before="100" w:after="0"/>
        <w:ind w:start="720"/>
      </w:pPr>
      <w:r>
        <w:rPr/>
        <w:t>G</w:t>
        <w:t xml:space="preserve">.  </w:t>
      </w:r>
      <w:r>
        <w:rPr/>
      </w:r>
      <w:r>
        <w:t xml:space="preserve">To confine juveniles ordered confined pursuant to </w:t>
      </w:r>
      <w:r>
        <w:t>Title 12, sections 6004</w:t>
      </w:r>
      <w:r>
        <w:t xml:space="preserve">, </w:t>
      </w:r>
      <w:r>
        <w:t>8004</w:t>
      </w:r>
      <w:r>
        <w:t xml:space="preserve"> and </w:t>
      </w:r>
      <w:r>
        <w:t>10608</w:t>
      </w:r>
      <w:r>
        <w:t xml:space="preserve"> and </w:t>
      </w:r>
      <w:r>
        <w:t>Title 29‑A, section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686, §2 (AMD).]</w:t>
      </w:r>
    </w:p>
    <w:p>
      <w:pPr>
        <w:jc w:val="both"/>
        <w:spacing w:before="100" w:after="0"/>
        <w:ind w:start="720"/>
      </w:pPr>
      <w:r>
        <w:rPr/>
        <w:t>H</w:t>
        <w:t xml:space="preserve">.  </w:t>
      </w:r>
      <w:r>
        <w:rPr/>
      </w:r>
      <w:r>
        <w:t xml:space="preserve">To confine juveniles ordered confined pursuant to </w:t>
      </w:r>
      <w:r>
        <w:t>Title 15, section 3314,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686, §3 (AMD).]</w:t>
      </w:r>
    </w:p>
    <w:p>
      <w:pPr>
        <w:jc w:val="both"/>
        <w:spacing w:before="100" w:after="0"/>
        <w:ind w:start="720"/>
      </w:pPr>
      <w:r>
        <w:rPr/>
        <w:t>I</w:t>
        <w:t xml:space="preserve">.  </w:t>
      </w:r>
      <w:r>
        <w:rPr/>
      </w:r>
      <w:r>
        <w:t xml:space="preserve">To confine juveniles committed to a juvenile correctional facility pursuant to </w:t>
      </w:r>
      <w:r>
        <w:t>Title 17‑A, section 1611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§101 (AMD).]</w:t>
      </w:r>
    </w:p>
    <w:p>
      <w:pPr>
        <w:jc w:val="both"/>
        <w:spacing w:before="100" w:after="0"/>
        <w:ind w:start="360"/>
        <w:ind w:firstLine="360"/>
      </w:pPr>
      <w:r>
        <w:rPr>
          <w:b/>
        </w:rPr>
        <w:t>2</w:t>
        <w:t xml:space="preserve">.  </w:t>
      </w:r>
      <w:r>
        <w:rPr>
          <w:b/>
        </w:rPr>
        <w:t xml:space="preserve">Accomplishment.</w:t>
        <w:t xml:space="preserve"> </w:t>
      </w:r>
      <w:r>
        <w:t xml:space="preserve"> </w:t>
      </w:r>
      <w:r>
        <w:t xml:space="preserve">To accomplish the purposes set out in </w:t>
      </w:r>
      <w:r>
        <w:t>subsection 1</w:t>
      </w:r>
      <w:r>
        <w:t xml:space="preserve">, the disciplines of education, casework, group work, psychology, psychiatry, medicine, nursing, vocational training and religion as they are related to human relations and personality development must be employed.  Security measures, whether in the form of physically restrictive construction or intensive staff supervision, when appropriate, may be taken to accomplish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311, §1 (AMD). PL 1995, c. 502, §§F27,28 (AMD). PL 1997, c. 752, §§36,37 (AMD). PL 1999, c. 401, §J4 (AMD). PL 1999, c. 463, §§1-3 (AMD). PL 1999, c. 624, §§B22-24 (AMD). PL 2001, c. 439, §G6 (AMD). PL 2003, c. 410, §13 (AMD). PL 2005, c. 328, §§17-19 (AMD). PL 2005, c. 507, §§20,21 (AMD). PL 2007, c. 196, §7 (AMD). PL 2007, c. 686, §§2-4 (AMD). PL 2011, c. 282, §6 (AMD). PL 2019, c. 113, Pt. C, §101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§3802.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§3802.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