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§18 (AMD). PL 2023, c. 135,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§4107.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§4107.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