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§5 (AMD). PL 1991, c. 622, §S34 (RP). PL 1991, c. 781, §A3 (AMD). PL 1993, c. 349,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