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5434</w:t>
        <w:t xml:space="preserve">.  </w:t>
      </w:r>
      <w:r>
        <w:rPr>
          <w:b/>
        </w:rPr>
        <w:t xml:space="preserve">Municipalities and other governmental units</w:t>
      </w:r>
    </w:p>
    <w:p>
      <w:pPr>
        <w:jc w:val="both"/>
        <w:spacing w:before="100" w:after="0"/>
        <w:ind w:start="360"/>
        <w:ind w:firstLine="360"/>
      </w:pPr>
      <w:r>
        <w:rPr>
          <w:b/>
        </w:rPr>
        <w:t>1</w:t>
        <w:t xml:space="preserve">.  </w:t>
      </w:r>
      <w:r>
        <w:rPr>
          <w:b/>
        </w:rPr>
        <w:t xml:space="preserve">Authorization.</w:t>
        <w:t xml:space="preserve"> </w:t>
      </w:r>
      <w:r>
        <w:t xml:space="preserve"> </w:t>
      </w:r>
      <w:r>
        <w:t xml:space="preserve">A municipality or other governmental unit, such as a county, school district or health district, through its local board of health or other town or governmental agency approved by the commissioner, may adopt and carry out a program of adult developmental services established or approved by the commissioner and appropriate money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§98 (AMD).]</w:t>
      </w:r>
    </w:p>
    <w:p>
      <w:pPr>
        <w:jc w:val="both"/>
        <w:spacing w:before="100" w:after="0"/>
        <w:ind w:start="360"/>
        <w:ind w:firstLine="360"/>
      </w:pPr>
      <w:r>
        <w:rPr>
          <w:b/>
        </w:rPr>
        <w:t>2</w:t>
        <w:t xml:space="preserve">.  </w:t>
      </w:r>
      <w:r>
        <w:rPr>
          <w:b/>
        </w:rPr>
        <w:t xml:space="preserve">Joint ventures.</w:t>
        <w:t xml:space="preserve"> </w:t>
      </w:r>
      <w:r>
        <w:t xml:space="preserve"> </w:t>
      </w:r>
      <w:r>
        <w:t xml:space="preserve">A municipality or other governmental unit may join with another municipality or governmental unit to carry out such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Grants.</w:t>
        <w:t xml:space="preserve"> </w:t>
      </w:r>
      <w:r>
        <w:t xml:space="preserve"> </w:t>
      </w:r>
      <w:r>
        <w:t xml:space="preserve">Upon application to the department by a municipality or other governmental unit, the commissioner may grant to the applicant money to be used for carrying out its adult developmental services, including any necessary capital expenditures or purchase of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§98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542, Pt. A, §98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§5434. Municipalities and other governmental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§5434. Municipalities and other governmental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§5434. MUNICIPALITIES AND OTHER GOVERNMENTAL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