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9007</w:t>
        <w:t xml:space="preserve">.  </w:t>
      </w:r>
      <w:r>
        <w:rPr>
          <w:b/>
        </w:rPr>
        <w:t xml:space="preserve">Costs; reciprocal agreements--Article VII</w:t>
      </w:r>
    </w:p>
    <w:p>
      <w:pPr>
        <w:jc w:val="both"/>
        <w:spacing w:before="100" w:after="0"/>
        <w:ind w:start="360"/>
        <w:ind w:firstLine="360"/>
      </w:pPr>
      <w:r>
        <w:rPr>
          <w:b/>
        </w:rPr>
        <w:t>1</w:t>
        <w:t xml:space="preserve">.  </w:t>
      </w:r>
      <w:r>
        <w:rPr>
          <w:b/>
        </w:rPr>
        <w:t xml:space="preserve">Patient at only one institution.</w:t>
        <w:t xml:space="preserve"> </w:t>
      </w:r>
      <w:r>
        <w:t xml:space="preserve"> </w:t>
      </w:r>
      <w:r>
        <w:t xml:space="preserve">No person shall be deemed a patient of more than one institution at any given time.  Completion of transfer of any patient to an institution in a receiving state shall have the effect of making the person a patient of the institution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Costs.</w:t>
        <w:t xml:space="preserve"> </w:t>
      </w:r>
      <w:r>
        <w:t xml:space="preserve"> </w:t>
      </w:r>
      <w:r>
        <w:t xml:space="preserve">The sending state shall pay all costs of and incidental to the transportation of any patient pursuant to this compact, but any 2 or more party states may, by making a specific agreement for that purpose, arrange for a different allocation of costs as among themselves.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Internal relationships not affected.</w:t>
        <w:t xml:space="preserve"> </w:t>
      </w:r>
      <w:r>
        <w:t xml:space="preserve"> </w:t>
      </w:r>
      <w:r>
        <w:t xml:space="preserve">No provision of this compact shall be construed to alter or affect any internal relationships among the departments, agencies and officers of and in the government of a party state, or between a party state and its subdivisions, as to the payment of costs or responsibilities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Asserting rights for costs.</w:t>
        <w:t xml:space="preserve"> </w:t>
      </w:r>
      <w:r>
        <w:t xml:space="preserve"> </w:t>
      </w:r>
      <w:r>
        <w:t xml:space="preserve">Nothing in this compact shall be construed to prevent any party state or subdivision thereof from asserting any right against any person, agency or other entity in regard to costs for which such party state or subdivision thereof may be responsible, pursuant to any provision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Reciprocal agreements not invalidated.</w:t>
        <w:t xml:space="preserve"> </w:t>
      </w:r>
      <w:r>
        <w:t xml:space="preserve"> </w:t>
      </w:r>
      <w:r>
        <w:t xml:space="preserve">Nothing in this compact shall be construed to invalidate any reciprocal agreement between a party state and a nonparty state relating to institutionalization, care or treatment of the mentally ill or mentally deficient, or any statutory authority pursuant to which such agreements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§9007. Costs; reciprocal agreements--Article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§9007. Costs; reciprocal agreements--Article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§9007. COSTS; RECIPROCAL AGREEMENTS--ARTICLE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