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YOUTH COMMUNITY ACTIVITIES SECTION</w:t>
      </w:r>
    </w:p>
    <w:p>
      <w:pPr>
        <w:jc w:val="both"/>
        <w:spacing w:before="100" w:after="100"/>
        <w:ind w:start="1080" w:hanging="720"/>
      </w:pPr>
      <w:r>
        <w:rPr>
          <w:b/>
        </w:rPr>
        <w:t>§</w:t>
        <w:t>251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jc w:val="both"/>
        <w:spacing w:before="100" w:after="100"/>
        <w:ind w:start="1080" w:hanging="720"/>
      </w:pPr>
      <w:r>
        <w:rPr>
          <w:b/>
        </w:rPr>
        <w:t>§</w:t>
        <w:t>252</w:t>
        <w:t xml:space="preserve">.  </w:t>
      </w:r>
      <w:r>
        <w:rPr>
          <w:b/>
        </w:rPr>
        <w:t xml:space="preserve">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1967, c. 544, §§84,85 (AMD). PL 1973, c. 699 (RP). </w:t>
      </w:r>
    </w:p>
    <w:p>
      <w:pPr>
        <w:jc w:val="both"/>
        <w:spacing w:before="100" w:after="100"/>
        <w:ind w:start="1080" w:hanging="720"/>
      </w:pPr>
      <w:r>
        <w:rPr>
          <w:b/>
        </w:rPr>
        <w:t>§</w:t>
        <w:t>253</w:t>
        <w:t xml:space="preserve">.  </w:t>
      </w:r>
      <w:r>
        <w:rPr>
          <w:b/>
        </w:rPr>
        <w:t xml:space="preserve">Funds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YOUTH COMMUNITY ACTIVITIES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YOUTH COMMUNITY ACTIVITIES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11. YOUTH COMMUNITY ACTIVITIES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