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1, c. 493, §3 (AMD). PL 1981, c. 698, §17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7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