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§2107. APPROVAL ONLY TO MAINE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