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3736</w:t>
        <w:t xml:space="preserve">.  </w:t>
      </w:r>
      <w:r>
        <w:rPr>
          <w:b/>
        </w:rPr>
        <w:t xml:space="preserve">Waiver of notice</w:t>
      </w:r>
    </w:p>
    <w:p>
      <w:pPr>
        <w:jc w:val="both"/>
        <w:spacing w:before="100" w:after="100"/>
        <w:ind w:start="360"/>
        <w:ind w:firstLine="360"/>
      </w:pPr>
      <w:r>
        <w:rPr/>
      </w:r>
      <w:r>
        <w:rPr/>
      </w:r>
      <w:r>
        <w:t xml:space="preserve">Any person entitled to notice of a meeting may waive the notice in writing either before or after the meeting.  If the person attends the meeting, that person's attendance constitutes a waiver of notice of the meeting, unless the person participates in the meeting solely to object to the transaction of any business because the meeting has not been legally called or convened.</w:t>
      </w:r>
      <w:r>
        <w:t xml:space="preserve">  </w:t>
      </w:r>
      <w:r xmlns:wp="http://schemas.openxmlformats.org/drawingml/2010/wordprocessingDrawing" xmlns:w15="http://schemas.microsoft.com/office/word/2012/wordml">
        <w:rPr>
          <w:rFonts w:ascii="Arial" w:hAnsi="Arial" w:cs="Arial"/>
          <w:sz w:val="22"/>
          <w:szCs w:val="22"/>
        </w:rPr>
        <w:t xml:space="preserve">[RR 2021, c. 1, Pt. B, §416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§3736.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§3736.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§3736.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