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1 (AMD). PL 1999, c. 398, §§A104,105 (AFF). PL 2017, c. 402, Pt. C, §101 (AMD). PL 2017, c. 402, Pt. F, §1 (AFF). MRSA T. 35-A §4392,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