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§5108. Radar requirements on vessels operating in Casco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Radar requirements on vessels operating in Casco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§5108. RADAR REQUIREMENTS ON VESSELS OPERATING IN CASCO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