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6703</w:t>
        <w:t xml:space="preserve">.  </w:t>
      </w:r>
      <w:r>
        <w:rPr>
          <w:b/>
        </w:rPr>
        <w:t xml:space="preserve">Proceedings before commissioners</w:t>
      </w:r>
    </w:p>
    <w:p>
      <w:pPr>
        <w:jc w:val="both"/>
        <w:spacing w:before="100" w:after="0"/>
        <w:ind w:start="360"/>
        <w:ind w:firstLine="360"/>
      </w:pPr>
      <w:r>
        <w:rPr>
          <w:b/>
        </w:rPr>
        <w:t>1</w:t>
        <w:t xml:space="preserve">.  </w:t>
      </w:r>
      <w:r>
        <w:rPr>
          <w:b/>
        </w:rPr>
        <w:t xml:space="preserve">Hearing.</w:t>
        <w:t xml:space="preserve"> </w:t>
      </w:r>
      <w:r>
        <w:t xml:space="preserve"> </w:t>
      </w:r>
      <w:r>
        <w:t xml:space="preserve">The commissioners shall fix a time for a hearing, inside the county where the property is situated, and give written notice of the hearing to the owner and to the water utility seeking to acquire the property.  At the hearing, all parties in interest shall be heard either in person or by attorney, and witnesses may be summoned by either party and attendance compelled as before other judicial tribunals.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490, Pt. B, §17 (RPR).]</w:t>
      </w:r>
    </w:p>
    <w:p>
      <w:pPr>
        <w:jc w:val="both"/>
        <w:spacing w:before="100" w:after="0"/>
        <w:ind w:start="360"/>
        <w:ind w:firstLine="360"/>
      </w:pPr>
      <w:r>
        <w:rPr>
          <w:b/>
        </w:rPr>
        <w:t>2</w:t>
        <w:t xml:space="preserve">.  </w:t>
      </w:r>
      <w:r>
        <w:rPr>
          <w:b/>
        </w:rPr>
        <w:t xml:space="preserve">Burden of proof.</w:t>
        <w:t xml:space="preserve"> </w:t>
      </w:r>
      <w:r>
        <w:t xml:space="preserve"> </w:t>
      </w:r>
      <w:r>
        <w:t xml:space="preserve">The burden of proof to show the necessity of the particular taking rests on the party seeking to acquire the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490, Pt. B, §17 (RPR).]</w:t>
      </w:r>
    </w:p>
    <w:p>
      <w:pPr>
        <w:jc w:val="both"/>
        <w:spacing w:before="100" w:after="0"/>
        <w:ind w:start="360"/>
        <w:ind w:firstLine="360"/>
      </w:pPr>
      <w:r>
        <w:rPr>
          <w:b/>
        </w:rPr>
        <w:t>3</w:t>
        <w:t xml:space="preserve">.  </w:t>
      </w:r>
      <w:r>
        <w:rPr>
          <w:b/>
        </w:rPr>
        <w:t xml:space="preserve">Commission's decision.</w:t>
        <w:t xml:space="preserve"> </w:t>
      </w:r>
      <w:r>
        <w:t xml:space="preserve"> </w:t>
      </w:r>
      <w:r>
        <w:t xml:space="preserve">The decision of a majority of the commissioners is final as to questions of fact.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490, Pt. B, §17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490, §B17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§6703. Proceedings before commissioners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§6703. Proceedings before commissioners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§6703. PROCEEDINGS BEFORE COMMISSIONERS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