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1975, c. 771, §395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§1191. Damages; municipality and State to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Damages; municipality and State to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§1191. DAMAGES; MUNICIPALITY AND STATE TO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