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708-A</w:t>
      </w:r>
    </w:p>
    <w:p>
      <w:pPr>
        <w:jc w:val="center"/>
        <w:ind w:start="360"/>
        <w:spacing w:before="300" w:after="300"/>
      </w:pPr>
      <w:r>
        <w:rPr>
          <w:b/>
        </w:rPr>
        <w:t xml:space="preserve">MAINE DAIRY FARM STABILIZATION ACT</w:t>
      </w:r>
    </w:p>
    <w:p>
      <w:pPr>
        <w:jc w:val="center"/>
        <w:ind w:start="360"/>
        <w:spacing w:before="300" w:after="300"/>
      </w:pPr>
      <w:r>
        <w:rPr>
          <w:b/>
        </w:rPr>
        <w:t>(REPEALED)</w:t>
      </w:r>
    </w:p>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708-A. MAINE DAIRY FARM STABILIZATION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708-A. MAINE DAIRY FARM STABILIZATION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708-A. MAINE DAIRY FARM STABILIZATION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