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817</w:t>
      </w:r>
    </w:p>
    <w:p>
      <w:pPr>
        <w:jc w:val="center"/>
        <w:ind w:start="360"/>
        <w:spacing w:before="300" w:after="300"/>
      </w:pPr>
      <w:r>
        <w:rPr>
          <w:b/>
        </w:rPr>
        <w:t xml:space="preserve">IMPOSITION OF TAX ON CORPORATIONS</w:t>
      </w:r>
    </w:p>
    <w:p>
      <w:pPr>
        <w:jc w:val="both"/>
        <w:spacing w:before="100" w:after="100"/>
        <w:ind w:start="1080" w:hanging="720"/>
      </w:pPr>
      <w:r>
        <w:rPr>
          <w:b/>
        </w:rPr>
        <w:t>§</w:t>
        <w:t>5200</w:t>
        <w:t xml:space="preserve">.  </w:t>
      </w:r>
      <w:r>
        <w:rPr>
          <w:b/>
        </w:rPr>
        <w:t xml:space="preserve">Imposition and rate of tax</w:t>
      </w:r>
    </w:p>
    <w:p>
      <w:pPr>
        <w:jc w:val="both"/>
        <w:spacing w:before="100" w:after="100"/>
        <w:ind w:start="360"/>
        <w:ind w:firstLine="360"/>
      </w:pPr>
      <w:r>
        <w:rPr>
          <w:b/>
        </w:rPr>
        <w:t>1</w:t>
        <w:t xml:space="preserve">.  </w:t>
      </w:r>
      <w:r>
        <w:rPr>
          <w:b/>
        </w:rPr>
        <w:t xml:space="preserve">Imposition and rate of tax prior to 2018.</w:t>
        <w:t xml:space="preserve"> </w:t>
      </w:r>
      <w:r>
        <w:t xml:space="preserve"> </w:t>
      </w:r>
      <w:r>
        <w:t xml:space="preserve">For tax years beginning before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$25,000</w:t>
            </w:r>
          </w:p>
        </w:tc>
        <w:tc>
          <w:tcPr>
            <w:tcW w:w="3398" w:type="dxa"/>
          </w:tcPr>
          <w:p>
            <w:pPr>
              <w:jc w:val="left"/>
            </w:pPr>
            <w:r>
              <w:t xml:space="preserve">3.5% of the income</w:t>
            </w:r>
          </w:p>
        </w:tc>
      </w:tr>
      <w:tr>
        <w:trPr>
          <w:cantSplit/>
        </w:trPr>
        <w:tc>
          <w:tcPr>
            <w:tcW w:w="3398" w:type="dxa"/>
          </w:tcPr>
          <w:p>
            <w:pPr>
              <w:jc w:val="left"/>
            </w:pPr>
            <w:r>
              <w:t xml:space="preserve">$25,000 but not over $75,000</w:t>
            </w:r>
          </w:p>
        </w:tc>
        <w:tc>
          <w:tcPr>
            <w:tcW w:w="3398" w:type="dxa"/>
          </w:tcPr>
          <w:p>
            <w:pPr>
              <w:jc w:val="left"/>
            </w:pPr>
            <w:r>
              <w:t xml:space="preserve">$875 plus 7.93% of the excess over $25,000</w:t>
            </w:r>
          </w:p>
        </w:tc>
      </w:tr>
      <w:tr>
        <w:trPr>
          <w:cantSplit/>
        </w:trPr>
        <w:tc>
          <w:tcPr>
            <w:tcW w:w="3398" w:type="dxa"/>
          </w:tcPr>
          <w:p>
            <w:pPr>
              <w:jc w:val="left"/>
            </w:pPr>
            <w:r>
              <w:t xml:space="preserve">$75,000 but not over $250,000</w:t>
            </w:r>
          </w:p>
        </w:tc>
        <w:tc>
          <w:tcPr>
            <w:tcW w:w="3398" w:type="dxa"/>
          </w:tcPr>
          <w:p>
            <w:pPr>
              <w:jc w:val="left"/>
            </w:pPr>
            <w:r>
              <w:t xml:space="preserve">$4,840 plus 8.33% of the excess over $75,000</w:t>
            </w:r>
          </w:p>
        </w:tc>
      </w:tr>
      <w:tr>
        <w:trPr>
          <w:cantSplit/>
        </w:trPr>
        <w:tc>
          <w:tcPr>
            <w:tcW w:w="3398" w:type="dxa"/>
          </w:tcPr>
          <w:p>
            <w:pPr>
              <w:jc w:val="left"/>
            </w:pPr>
            <w:r>
              <w:t xml:space="preserve">$250,000 or more</w:t>
            </w:r>
          </w:p>
        </w:tc>
        <w:tc>
          <w:tcPr>
            <w:tcW w:w="3398" w:type="dxa"/>
          </w:tcPr>
          <w:p>
            <w:pPr>
              <w:jc w:val="left"/>
            </w:pPr>
            <w:r>
              <w:t xml:space="preserve">$19,418 plus 8.93% of the excess over $250,000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$250,000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$250,000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§1 (AMD).]</w:t>
      </w:r>
    </w:p>
    <w:p>
      <w:pPr>
        <w:jc w:val="both"/>
        <w:spacing w:before="100" w:after="100"/>
        <w:ind w:start="360"/>
        <w:ind w:firstLine="360"/>
      </w:pPr>
      <w:r>
        <w:rPr>
          <w:b/>
        </w:rPr>
        <w:t>1-A</w:t>
        <w:t xml:space="preserve">.  </w:t>
      </w:r>
      <w:r>
        <w:rPr>
          <w:b/>
        </w:rPr>
        <w:t xml:space="preserve">Imposition and rate of tax beginning 2018.</w:t>
        <w:t xml:space="preserve"> </w:t>
      </w:r>
      <w:r>
        <w:t xml:space="preserve"> </w:t>
      </w:r>
      <w:r>
        <w:t xml:space="preserve">For tax years beginning on or after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$350,000</w:t>
            </w:r>
          </w:p>
        </w:tc>
        <w:tc>
          <w:tcPr>
            <w:tcW w:w="3398" w:type="dxa"/>
          </w:tcPr>
          <w:p>
            <w:pPr>
              <w:jc w:val="left"/>
            </w:pPr>
            <w:r>
              <w:t xml:space="preserve">3.5% of the income</w:t>
            </w:r>
          </w:p>
        </w:tc>
      </w:tr>
      <w:tr>
        <w:trPr>
          <w:cantSplit/>
        </w:trPr>
        <w:tc>
          <w:tcPr>
            <w:tcW w:w="3398" w:type="dxa"/>
          </w:tcPr>
          <w:p>
            <w:pPr>
              <w:jc w:val="left"/>
            </w:pPr>
            <w:r>
              <w:t xml:space="preserve">$350,000 but not over $1,050,000</w:t>
            </w:r>
          </w:p>
        </w:tc>
        <w:tc>
          <w:tcPr>
            <w:tcW w:w="3398" w:type="dxa"/>
          </w:tcPr>
          <w:p>
            <w:pPr>
              <w:jc w:val="left"/>
            </w:pPr>
            <w:r>
              <w:t xml:space="preserve">$12,250 plus 7.93% of the excess over $350,000</w:t>
            </w:r>
          </w:p>
        </w:tc>
      </w:tr>
      <w:tr>
        <w:trPr>
          <w:cantSplit/>
        </w:trPr>
        <w:tc>
          <w:tcPr>
            <w:tcW w:w="3398" w:type="dxa"/>
          </w:tcPr>
          <w:p>
            <w:pPr>
              <w:jc w:val="left"/>
            </w:pPr>
            <w:r>
              <w:t xml:space="preserve">$1,050,000 but not over $3,500,000</w:t>
            </w:r>
          </w:p>
        </w:tc>
        <w:tc>
          <w:tcPr>
            <w:tcW w:w="3398" w:type="dxa"/>
          </w:tcPr>
          <w:p>
            <w:pPr>
              <w:jc w:val="left"/>
            </w:pPr>
            <w:r>
              <w:t xml:space="preserve">$67,760 plus 8.33% of the excess over $1,050,000</w:t>
            </w:r>
          </w:p>
        </w:tc>
      </w:tr>
      <w:tr>
        <w:trPr>
          <w:cantSplit/>
        </w:trPr>
        <w:tc>
          <w:tcPr>
            <w:tcW w:w="3398" w:type="dxa"/>
          </w:tcPr>
          <w:p>
            <w:pPr>
              <w:jc w:val="left"/>
            </w:pPr>
            <w:r>
              <w:t xml:space="preserve">$3,500,000 or more</w:t>
            </w:r>
          </w:p>
        </w:tc>
        <w:tc>
          <w:tcPr>
            <w:tcW w:w="3398" w:type="dxa"/>
          </w:tcPr>
          <w:p>
            <w:pPr>
              <w:jc w:val="left"/>
            </w:pPr>
            <w:r>
              <w:t xml:space="preserve">$271,845 plus 8.93% of the excess over $3,500,000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$3,500,000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$3,500,000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§2 (NEW).]</w:t>
      </w:r>
    </w:p>
    <w:p>
      <w:pPr>
        <w:jc w:val="both"/>
        <w:spacing w:before="100" w:after="0"/>
        <w:ind w:start="360"/>
        <w:ind w:firstLine="360"/>
      </w:pPr>
      <w:r>
        <w:rPr>
          <w:b/>
        </w:rPr>
        <w:t>2</w:t>
        <w:t xml:space="preserve">.  </w:t>
      </w:r>
      <w:r>
        <w:rPr>
          <w:b/>
        </w:rPr>
        <w:t xml:space="preserve">Business activity only within Maine.</w:t>
        <w:t xml:space="preserve"> </w:t>
      </w:r>
      <w:r>
        <w:t xml:space="preserve"> </w:t>
      </w:r>
      <w:r>
        <w:t xml:space="preserve">For purposes of </w:t>
      </w:r>
      <w:r>
        <w:t>subsections 1</w:t>
      </w:r>
      <w:r>
        <w:t xml:space="preserve"> and </w:t>
      </w:r>
      <w:r>
        <w:t>1‑A</w:t>
      </w:r>
      <w:r>
        <w:t xml:space="preserve">, with respect to a taxable corporation or group of corporations that derive income from a unitary business carried on by 2 or more members of an affiliated group with income from business activity that is taxable only by Maine, "income" means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3</w:t>
        <w:t xml:space="preserve">.  </w:t>
      </w:r>
      <w:r>
        <w:rPr>
          <w:b/>
        </w:rPr>
        <w:t xml:space="preserve">Business activity within and outside Maine.</w:t>
        <w:t xml:space="preserve"> </w:t>
      </w:r>
      <w:r>
        <w:t xml:space="preserve"> </w:t>
      </w:r>
      <w:r>
        <w:t xml:space="preserve">For purposes of </w:t>
      </w:r>
      <w:r>
        <w:t>subsections 1</w:t>
      </w:r>
      <w:r>
        <w:t xml:space="preserve"> and </w:t>
      </w:r>
      <w:r>
        <w:t>1‑A</w:t>
      </w:r>
      <w:r>
        <w:t xml:space="preserve">, with respect to a taxable corporation with income from business activity that is taxable both within and without this State, "income" means the corporation's net income.  The tax amount computed under </w:t>
      </w:r>
      <w:r>
        <w:t>subsections 1</w:t>
      </w:r>
      <w:r>
        <w:t xml:space="preserve"> and </w:t>
      </w:r>
      <w:r>
        <w:t>1‑A</w:t>
      </w:r>
      <w:r>
        <w:t xml:space="preserve"> must then be apportioned under the provisions of </w:t>
      </w:r>
      <w:r>
        <w:t>chapter 821</w:t>
      </w:r>
      <w:r>
        <w:t xml:space="preserve"> to determine the amount of tax imposed on that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4</w:t>
        <w:t xml:space="preserve">.  </w:t>
      </w:r>
      <w:r>
        <w:rPr>
          <w:b/>
        </w:rPr>
        <w:t xml:space="preserve">Business activity within and outside Maine; unitary business.</w:t>
        <w:t xml:space="preserve"> </w:t>
      </w:r>
      <w:r>
        <w:t xml:space="preserve"> </w:t>
      </w:r>
      <w:r>
        <w:t xml:space="preserve">For purposes of </w:t>
      </w:r>
      <w:r>
        <w:t>subsections 1</w:t>
      </w:r>
      <w:r>
        <w:t xml:space="preserve"> and </w:t>
      </w:r>
      <w:r>
        <w:t>1‑A</w:t>
      </w:r>
      <w:r>
        <w:t xml:space="preserve">, with respect to taxable corporations that derive income from a unitary business carried on by 2 or more members of an affiliated group with business activity that is taxable both within and without this State, "income" means the net income of the entire group.  The tax amount computed under </w:t>
      </w:r>
      <w:r>
        <w:t>subsections 1</w:t>
      </w:r>
      <w:r>
        <w:t xml:space="preserve"> and </w:t>
      </w:r>
      <w:r>
        <w:t>1‑A</w:t>
      </w:r>
      <w:r>
        <w:t xml:space="preserve"> must then be apportioned under the provisions of </w:t>
      </w:r>
      <w:r>
        <w:t>chapter 821</w:t>
      </w:r>
      <w:r>
        <w:t xml:space="preserve"> for the entire group to determine the amount of tax imposed on the taxable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5</w:t>
        <w:t xml:space="preserve">.  </w:t>
      </w:r>
      <w:r>
        <w:rPr>
          <w:b/>
        </w:rPr>
        <w:t xml:space="preserve">Net income.</w:t>
        <w:t xml:space="preserve"> </w:t>
      </w:r>
      <w:r>
        <w:t xml:space="preserve"> </w:t>
      </w:r>
      <w:r>
        <w:t xml:space="preserve">For purposes of this section, "net income" means, for any taxable year, the taxable income of the taxpayer for that taxable year under the laws of the United States as modified by </w:t>
      </w:r>
      <w:r>
        <w:t>section 5200‑A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w:pPr>
        <w:jc w:val="both"/>
        <w:spacing w:before="100" w:after="0"/>
        <w:ind w:start="360"/>
        <w:ind w:firstLine="360"/>
      </w:pPr>
      <w:r>
        <w:rPr>
          <w:b/>
        </w:rPr>
        <w:t>6</w:t>
        <w:t xml:space="preserve">.  </w:t>
      </w:r>
      <w:r>
        <w:rPr>
          <w:b/>
        </w:rPr>
        <w:t xml:space="preserve">Taxable in another state.</w:t>
        <w:t xml:space="preserve"> </w:t>
      </w:r>
      <w:r>
        <w:t xml:space="preserve"> </w:t>
      </w:r>
      <w:r>
        <w:t xml:space="preserve">For purposes of this section, a taxpayer is taxable in another state if in that state the taxpayer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§2 (AMD). PL 1973, c. 592, §21 (RPR). PL 1973, c. 788, §193 (RPR). PL 1977, c. 686, §12 (RPR). PL 1981, c. 706, §39 (RPR). PL 1983, c. 477, Pt. F, Subpt. 3, §1 (RPR). PL 1985, c. 675, §§1,5 (AMD). PL 2001, c. 396, §35 (AMD). PL 2005, c. 457, §FFF1 (RPR). PL 2005, c. 457, §FFF2 (AFF). PL 2005, c. 618, §6 (AMD). PL 2005, c. 618, §22 (AFF). PL 2017, c. 474, Pt. E, §§1-3 (AMD). </w:t>
      </w:r>
    </w:p>
    <w:p>
      <w:pPr>
        <w:jc w:val="both"/>
        <w:spacing w:before="100" w:after="100"/>
        <w:ind w:start="1080" w:hanging="720"/>
      </w:pPr>
      <w:r>
        <w:rPr>
          <w:b/>
        </w:rPr>
        <w:t>§</w:t>
        <w:t>5200-A</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The taxable income of the taxpayer under the laws of the United States shall be increased by:</w:t>
      </w:r>
    </w:p>
    <w:p>
      <w:pPr>
        <w:jc w:val="both"/>
        <w:spacing w:before="100" w:after="0"/>
        <w:ind w:start="720"/>
      </w:pPr>
      <w:r>
        <w:rPr/>
        <w:t>A</w:t>
        <w:t xml:space="preserve">.  </w:t>
      </w:r>
      <w:r>
        <w:rPr/>
      </w:r>
      <w:r>
        <w:t xml:space="preserve">The amount of any deduction for tax imposed by this Part or by the equivalent taxing statute of another state;</w:t>
      </w:r>
      <w:r>
        <w:t xml:space="preserve">  </w:t>
      </w:r>
      <w:r xmlns:wp="http://schemas.openxmlformats.org/drawingml/2010/wordprocessingDrawing" xmlns:w15="http://schemas.microsoft.com/office/word/2012/wordml">
        <w:rPr>
          <w:rFonts w:ascii="Arial" w:hAnsi="Arial" w:cs="Arial"/>
          <w:sz w:val="22"/>
          <w:szCs w:val="22"/>
        </w:rPr>
        <w:t xml:space="preserve">[PL 1981, c. 704, §4 (NEW).]</w:t>
      </w:r>
    </w:p>
    <w:p>
      <w:pPr>
        <w:jc w:val="both"/>
        <w:spacing w:before="100" w:after="0"/>
        <w:ind w:start="720"/>
      </w:pPr>
      <w:r>
        <w:rPr/>
        <w:t>B</w:t>
        <w:t xml:space="preserve">.  </w:t>
      </w:r>
      <w:r>
        <w:rPr/>
      </w:r>
      <w:r>
        <w:t xml:space="preserve">For income tax years beginning before January 1, 2002, the amount of any net operating loss in the taxable year that has been carried back to previous taxable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§38 (AMD); PL 2003, c. 390, §53 (AFF).]</w:t>
      </w:r>
    </w:p>
    <w:p>
      <w:pPr>
        <w:jc w:val="both"/>
        <w:spacing w:before="100" w:after="0"/>
        <w:ind w:start="720"/>
      </w:pPr>
      <w:r>
        <w:rPr/>
        <w:t>C</w:t>
        <w:t xml:space="preserve">.  </w:t>
      </w:r>
      <w:r>
        <w:rPr/>
      </w:r>
      <w:r>
        <w:t xml:space="preserve">The amount of any deduction claimed for the taxable year under the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504,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704,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§17 (RP).]</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§3 (AMD).]</w:t>
      </w:r>
    </w:p>
    <w:p>
      <w:pPr>
        <w:jc w:val="both"/>
        <w:spacing w:before="100" w:after="0"/>
        <w:ind w:start="720"/>
      </w:pPr>
      <w:r>
        <w:rPr/>
        <w:t>I</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taxpayer's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§6 (RP); PL 1995, c. 641, §7 (AFF).]</w:t>
      </w:r>
    </w:p>
    <w:p>
      <w:pPr>
        <w:jc w:val="both"/>
        <w:spacing w:before="100" w:after="0"/>
        <w:ind w:start="720"/>
      </w:pPr>
      <w:r>
        <w:rPr/>
        <w:t>K</w:t>
        <w:t xml:space="preserve">.  </w:t>
      </w:r>
      <w:r>
        <w:rPr/>
      </w:r>
      <w:r>
        <w:t xml:space="preserve">The amount claimed as a deduction in determining federal taxable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§40 (AMD).]</w:t>
      </w:r>
    </w:p>
    <w:p>
      <w:pPr>
        <w:jc w:val="both"/>
        <w:spacing w:before="100" w:after="0"/>
        <w:ind w:start="720"/>
      </w:pPr>
      <w:r>
        <w:rPr/>
        <w:t>L</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§14 (AMD); PL 2001, c. 559, Pt. GG, §26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§5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Section 101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Section 201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§9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§8 (RP).]</w:t>
      </w:r>
    </w:p>
    <w:p>
      <w:pPr>
        <w:jc w:val="both"/>
        <w:spacing w:before="100" w:after="0"/>
        <w:ind w:start="720"/>
      </w:pPr>
      <w:r>
        <w:rPr/>
        <w:t>T</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§10 (AMD).]</w:t>
      </w:r>
    </w:p>
    <w:p>
      <w:pPr>
        <w:jc w:val="both"/>
        <w:spacing w:before="100" w:after="0"/>
        <w:ind w:start="720"/>
      </w:pPr>
      <w:r>
        <w:rPr/>
        <w:t>U</w:t>
        <w:t xml:space="preserve">.  </w:t>
      </w:r>
      <w:r>
        <w:rPr/>
      </w:r>
      <w:r>
        <w:t xml:space="preserve">For tax years beginning in 2008, 10% of the absolute value in excess of $100,000 of any net operating loss that, pursuant to the Code, Section 172, is being carried over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2011, c. 240, §33 (AMD).]</w:t>
      </w:r>
    </w:p>
    <w:p>
      <w:pPr>
        <w:jc w:val="both"/>
        <w:spacing w:before="100" w:after="0"/>
        <w:ind w:start="720"/>
      </w:pPr>
      <w:r>
        <w:rPr/>
        <w:t>V</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90, Pt. H, §4 (AMD); PL 2011, c. 90, Pt. H, §8 (AFF).]</w:t>
      </w:r>
    </w:p>
    <w:p>
      <w:pPr>
        <w:jc w:val="both"/>
        <w:spacing w:before="100" w:after="0"/>
        <w:ind w:start="720"/>
      </w:pPr>
      <w:r>
        <w:rPr>
          <w:b w:val="true"/>
          <w:i/>
          <w:caps w:val="true"/>
        </w:rPr>
        <w:t xml:space="preserve">Revisor's Note: </w:t>
      </w:r>
      <w:r>
        <w:t>(Paragraph V as enacted by PL 2009, c. 213, Pt. BBBB, §12 is REALLOCATED TO TITLE 36, SECTION  5200-A, SUBSECTION 1, PARAGRAPH W)</w:t>
      </w:r>
    </w:p>
    <w:p>
      <w:pPr>
        <w:jc w:val="both"/>
        <w:spacing w:before="100" w:after="0"/>
        <w:ind w:start="720"/>
      </w:pPr>
      <w:r>
        <w:rPr/>
        <w:t>W</w:t>
        <w:t xml:space="preserve">.  </w:t>
      </w:r>
      <w:r>
        <w:rPr>
          <w:b/>
        </w:rPr>
        <w:t>(REALLOCATED FROM T. 36, §5200-A, sub-§1, ¶V)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§9 (RP).]</w:t>
      </w:r>
    </w:p>
    <w:p>
      <w:pPr>
        <w:jc w:val="both"/>
        <w:spacing w:before="100" w:after="0"/>
        <w:ind w:start="720"/>
      </w:pPr>
      <w:r>
        <w:rPr/>
        <w:t>X</w:t>
        <w:t xml:space="preserve">.  </w:t>
      </w:r>
      <w:r>
        <w:rPr/>
      </w:r>
      <w:r>
        <w:t xml:space="preserve">The amount claimed as a deduction in determining federal taxable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§20 (AMD).]</w:t>
      </w:r>
    </w:p>
    <w:p>
      <w:pPr>
        <w:jc w:val="both"/>
        <w:spacing w:before="100" w:after="0"/>
        <w:ind w:start="720"/>
      </w:pPr>
      <w:r>
        <w:rPr/>
        <w:t>Y</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§8 (RP).]</w:t>
      </w:r>
    </w:p>
    <w:p>
      <w:pPr>
        <w:jc w:val="both"/>
        <w:spacing w:before="100" w:after="0"/>
        <w:ind w:start="720"/>
      </w:pPr>
      <w:r>
        <w:rPr/>
        <w:t>AA</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§9 (AMD).]</w:t>
      </w:r>
    </w:p>
    <w:p>
      <w:pPr>
        <w:jc w:val="both"/>
        <w:spacing w:before="100" w:after="0"/>
        <w:ind w:start="720"/>
      </w:pPr>
      <w:r>
        <w:rPr/>
        <w:t>BB</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388, Pt. A, §10 (AMD).]</w:t>
      </w:r>
    </w:p>
    <w:p>
      <w:pPr>
        <w:jc w:val="both"/>
        <w:spacing w:before="100" w:after="0"/>
        <w:ind w:start="720"/>
      </w:pPr>
      <w:r>
        <w:rPr/>
        <w:t>CC</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§11 (NEW).]</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§3 (RP).]</w:t>
      </w:r>
    </w:p>
    <w:p>
      <w:pPr>
        <w:jc w:val="both"/>
        <w:spacing w:before="100" w:after="0"/>
        <w:ind w:start="720"/>
      </w:pPr>
      <w:r>
        <w:rPr/>
        <w:t>EE</w:t>
        <w:t xml:space="preserve">.  </w:t>
      </w:r>
      <w:r>
        <w:rPr/>
      </w:r>
      <w:r>
        <w:t xml:space="preserve">An amount equal to the taxpayer's deduction claimed in accordance with the Code, Section 965(c).</w:t>
      </w:r>
      <w:r>
        <w:t xml:space="preserve">  </w:t>
      </w:r>
      <w:r xmlns:wp="http://schemas.openxmlformats.org/drawingml/2010/wordprocessingDrawing" xmlns:w15="http://schemas.microsoft.com/office/word/2012/wordml">
        <w:rPr>
          <w:rFonts w:ascii="Arial" w:hAnsi="Arial" w:cs="Arial"/>
          <w:sz w:val="22"/>
          <w:szCs w:val="22"/>
        </w:rPr>
        <w:t xml:space="preserve">[PL 2017, c. 474, Pt. D, §1 (NEW).]</w:t>
      </w:r>
    </w:p>
    <w:p>
      <w:pPr>
        <w:jc w:val="both"/>
        <w:spacing w:before="100" w:after="0"/>
        <w:ind w:start="720"/>
      </w:pPr>
      <w:r>
        <w:rPr/>
        <w:t>FF</w:t>
        <w:t xml:space="preserve">.  </w:t>
      </w:r>
      <w:r>
        <w:rPr/>
      </w:r>
      <w:r>
        <w:t xml:space="preserve">An amount equal to the taxpayer's global intangible low-taxed income deduction claimed in accordance with the Code, Section 250(a)(1)(B) and, for tax years beginning on or after January 1, 2020, an amount equal to the taxpayer's deduction claimed in accordance with the Code, Section 250(a).</w:t>
      </w:r>
      <w:r>
        <w:t xml:space="preserve">  </w:t>
      </w:r>
      <w:r xmlns:wp="http://schemas.openxmlformats.org/drawingml/2010/wordprocessingDrawing" xmlns:w15="http://schemas.microsoft.com/office/word/2012/wordml">
        <w:rPr>
          <w:rFonts w:ascii="Arial" w:hAnsi="Arial" w:cs="Arial"/>
          <w:sz w:val="22"/>
          <w:szCs w:val="22"/>
        </w:rPr>
        <w:t xml:space="preserve">[PL 2021, c. 1, Pt. U, §1 (AMD).]</w:t>
      </w:r>
    </w:p>
    <w:p>
      <w:pPr>
        <w:jc w:val="both"/>
        <w:spacing w:before="100" w:after="0"/>
        <w:ind w:start="720"/>
      </w:pPr>
      <w:r>
        <w:rPr/>
        <w:t>GG</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§3 (NEW).]</w:t>
      </w:r>
    </w:p>
    <w:p>
      <w:pPr>
        <w:jc w:val="both"/>
        <w:spacing w:before="100" w:after="0"/>
        <w:ind w:start="720"/>
      </w:pPr>
      <w:r>
        <w:rPr/>
        <w:t>HH</w:t>
        <w:t xml:space="preserve">.  </w:t>
      </w:r>
      <w:r>
        <w:rPr/>
      </w:r>
      <w:r>
        <w:t xml:space="preserve">For taxable years beginning after January 1, 2019 and before January 1, 2020, an amount equal to the difference between the taxpayer's charitable deduction as determined under the Code, Section 170 excluding application of the amendments made by Section 2205 of the federal Coronavirus Aid, Relief, and Economic Security Act, Public Law 116-136, and the taxpayer's charitable deduction as determined under the Code, Section 170 including application of the amendments made by federal Public Law 116-136, Section 2205.</w:t>
      </w:r>
      <w:r>
        <w:t xml:space="preserve">  </w:t>
      </w:r>
      <w:r xmlns:wp="http://schemas.openxmlformats.org/drawingml/2010/wordprocessingDrawing" xmlns:w15="http://schemas.microsoft.com/office/word/2012/wordml">
        <w:rPr>
          <w:rFonts w:ascii="Arial" w:hAnsi="Arial" w:cs="Arial"/>
          <w:sz w:val="22"/>
          <w:szCs w:val="22"/>
        </w:rPr>
        <w:t xml:space="preserve">[PL 2021, c. 1, Pt. G, §1 (NEW).]</w:t>
      </w:r>
    </w:p>
    <w:p>
      <w:pPr>
        <w:jc w:val="both"/>
        <w:spacing w:before="100" w:after="0"/>
        <w:ind w:start="720"/>
      </w:pPr>
      <w:r>
        <w:rPr/>
        <w:t>KK</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§§8, 9 (AMD).]</w:t>
      </w:r>
    </w:p>
    <w:p>
      <w:pPr>
        <w:jc w:val="both"/>
        <w:spacing w:before="100" w:after="100"/>
        <w:ind w:start="360"/>
        <w:ind w:firstLine="360"/>
      </w:pPr>
      <w:r>
        <w:rPr>
          <w:b/>
        </w:rPr>
        <w:t>2</w:t>
        <w:t xml:space="preserve">.  </w:t>
      </w:r>
      <w:r>
        <w:rPr>
          <w:b/>
        </w:rPr>
        <w:t xml:space="preserve">Subtractions.</w:t>
        <w:t xml:space="preserve"> </w:t>
      </w:r>
      <w:r>
        <w:t xml:space="preserve"> </w:t>
      </w:r>
      <w:r>
        <w:t xml:space="preserve">The taxable income of the taxpayer under the laws of the United States shall be decreased by:</w:t>
      </w:r>
    </w:p>
    <w:p>
      <w:pPr>
        <w:jc w:val="both"/>
        <w:spacing w:before="100" w:after="0"/>
        <w:ind w:start="720"/>
      </w:pPr>
      <w:r>
        <w:rPr/>
        <w:t>A</w:t>
        <w:t xml:space="preserve">.  </w:t>
      </w:r>
      <w:r>
        <w:rPr/>
      </w:r>
      <w:r>
        <w:t xml:space="preserve">Income included in the taxpayer's federal taxable income that, under the laws of the United States, is exempt from taxation by states;</w:t>
      </w:r>
      <w:r>
        <w:t xml:space="preserve">  </w:t>
      </w:r>
      <w:r xmlns:wp="http://schemas.openxmlformats.org/drawingml/2010/wordprocessingDrawing" xmlns:w15="http://schemas.microsoft.com/office/word/2012/wordml">
        <w:rPr>
          <w:rFonts w:ascii="Arial" w:hAnsi="Arial" w:cs="Arial"/>
          <w:sz w:val="22"/>
          <w:szCs w:val="22"/>
        </w:rPr>
        <w:t xml:space="preserve">[PL 2003, c. 390, §41 (AMD).]</w:t>
      </w:r>
    </w:p>
    <w:p>
      <w:pPr>
        <w:jc w:val="both"/>
        <w:spacing w:before="100" w:after="0"/>
        <w:ind w:start="720"/>
      </w:pPr>
      <w:r>
        <w:rPr/>
        <w:t>B</w:t>
        <w:t xml:space="preserve">.  </w:t>
      </w:r>
      <w:r>
        <w:rPr/>
      </w:r>
      <w:r>
        <w:t xml:space="preserve">The amount, "foreign dividend gross-up," added to income under the Code, Section 78;</w:t>
      </w:r>
      <w:r>
        <w:t xml:space="preserve">  </w:t>
      </w:r>
      <w:r xmlns:wp="http://schemas.openxmlformats.org/drawingml/2010/wordprocessingDrawing" xmlns:w15="http://schemas.microsoft.com/office/word/2012/wordml">
        <w:rPr>
          <w:rFonts w:ascii="Arial" w:hAnsi="Arial" w:cs="Arial"/>
          <w:sz w:val="22"/>
          <w:szCs w:val="22"/>
        </w:rPr>
        <w:t xml:space="preserve">[PL 1987, c. 504, §22 (RPR).]</w:t>
      </w:r>
    </w:p>
    <w:p>
      <w:pPr>
        <w:jc w:val="both"/>
        <w:spacing w:before="100" w:after="0"/>
        <w:ind w:start="720"/>
      </w:pPr>
      <w:r>
        <w:rPr/>
        <w:t>C</w:t>
        <w:t xml:space="preserve">.  </w:t>
      </w:r>
      <w:r>
        <w:rPr/>
      </w:r>
      <w:r>
        <w:t xml:space="preserve">An amount equal to the reduction in salaries and wages expense for federal income tax purposes associated with the taxpayer's federal work opportunity credit as determined under the Code, Section 51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§4 (RP).]</w:t>
      </w:r>
    </w:p>
    <w:p>
      <w:pPr>
        <w:jc w:val="both"/>
        <w:spacing w:before="100" w:after="0"/>
        <w:ind w:start="720"/>
      </w:pPr>
      <w:r>
        <w:rPr/>
        <w:t>F</w:t>
        <w:t xml:space="preserve">.  </w:t>
      </w:r>
      <w:r>
        <w:rPr/>
      </w:r>
      <w:r>
        <w:t xml:space="preserve">Income this State is prohibited from taxing under the Constitution of Maine or the United States Constitution to the extent that it is included in the taxpayer's federal taxable income.  The amount subtracted must be decreased by any expenses incurred in production of that income that were deducted in determining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§43 (AMD).]</w:t>
      </w:r>
    </w:p>
    <w:p>
      <w:pPr>
        <w:jc w:val="both"/>
        <w:spacing w:before="100" w:after="0"/>
        <w:ind w:start="720"/>
      </w:pPr>
      <w:r>
        <w:rPr/>
        <w:t>G</w:t>
        <w:t xml:space="preserve">.  </w:t>
      </w:r>
      <w:r>
        <w:rPr/>
      </w:r>
      <w:r>
        <w:t xml:space="preserve">Fifty percent of the apportionable dividend income, net of related expenses and other related deductions deducted in computing federal taxable income, the taxpayer received during the taxable year from an affiliated corporation that is not included with the taxpayer in a Maine combined report.  Dividend income does not include subpart F income, as defined in the Code, Section 952, income included in federal taxable income in accordance with the Code, Section 951A or income included in federal taxable income in accordance with the Code, Section 965.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§2 (AMD).]</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and the absolute value of the amount of any net operating loss arising from tax years beginning on or after January 1, 2002, for which federal taxable income was increased under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240, §34 (AMD).]</w:t>
      </w:r>
    </w:p>
    <w:p>
      <w:pPr>
        <w:jc w:val="both"/>
        <w:spacing w:before="100" w:after="0"/>
        <w:ind w:start="720"/>
      </w:pPr>
      <w:r>
        <w:rPr/>
        <w:t>I</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§39 (AMD).]</w:t>
      </w:r>
    </w:p>
    <w:p>
      <w:pPr>
        <w:jc w:val="both"/>
        <w:spacing w:before="100" w:after="0"/>
        <w:ind w:start="720"/>
      </w:pPr>
      <w:r>
        <w:rPr/>
        <w:t>J</w:t>
        <w:t xml:space="preserve">.  </w:t>
      </w:r>
      <w:r>
        <w:rPr/>
      </w:r>
      <w:r>
        <w:t xml:space="preserve">An amount equal to an income tax refund to the taxpayer by this State or another state of the United States that is included in that taxpayer's federal taxable income for the taxable year under the Code, but only to the extent that:</w:t>
      </w:r>
    </w:p>
    <w:p>
      <w:pPr>
        <w:jc w:val="both"/>
        <w:spacing w:before="100" w:after="0"/>
        <w:ind w:start="1080"/>
      </w:pPr>
      <w:r>
        <w:rPr/>
        <w:t>(</w:t>
        <w:t>1</w:t>
        <w:t xml:space="preserve">)  </w:t>
      </w:r>
      <w:r>
        <w:rPr/>
      </w:r>
      <w:r>
        <w:t xml:space="preserve">Maine net income is not reduced below zero; and</w:t>
      </w:r>
    </w:p>
    <w:p>
      <w:pPr>
        <w:jc w:val="both"/>
        <w:spacing w:before="100" w:after="0"/>
        <w:ind w:start="1080"/>
      </w:pPr>
      <w:r>
        <w:rPr/>
        <w:t>(</w:t>
        <w:t>2</w:t>
        <w:t xml:space="preserve">)  </w:t>
      </w:r>
      <w:r>
        <w:rPr/>
      </w:r>
      <w:r>
        <w:t xml:space="preserve">The amount to be refunded from this State or another state of the United States has not been previously used as a modification pursuant to this subsection.</w:t>
      </w:r>
    </w:p>
    <w:p>
      <w:pPr>
        <w:jc w:val="both"/>
        <w:spacing w:before="100" w:after="0"/>
        <w:ind w:start="720"/>
      </w:pPr>
      <w:r>
        <w:rPr/>
      </w:r>
      <w:r>
        <w:rPr/>
      </w:r>
      <w:r>
        <w:t xml:space="preserve">If this modification results in Maine net income that is less than zero for the taxable year, the excess negative modification amount may be carried forward in the same manner as a net operating loss deduction to a taxable year that is within the allowable federal period for carrying forward net operating losses, subject to the above limitations;</w:t>
      </w:r>
      <w:r>
        <w:t xml:space="preserve">  </w:t>
      </w:r>
      <w:r xmlns:wp="http://schemas.openxmlformats.org/drawingml/2010/wordprocessingDrawing" xmlns:w15="http://schemas.microsoft.com/office/word/2012/wordml">
        <w:rPr>
          <w:rFonts w:ascii="Arial" w:hAnsi="Arial" w:cs="Arial"/>
          <w:sz w:val="22"/>
          <w:szCs w:val="22"/>
        </w:rPr>
        <w:t xml:space="preserve">[PL 2003, c. 390, §45 (AMD); PL 2003, c. 390, §53 (AFF).]</w:t>
      </w:r>
    </w:p>
    <w:p>
      <w:pPr>
        <w:jc w:val="both"/>
        <w:spacing w:before="100" w:after="0"/>
        <w:ind w:start="720"/>
      </w:pPr>
      <w:r>
        <w:rPr/>
        <w:t>K</w:t>
        <w:t xml:space="preserve">.  </w:t>
      </w:r>
      <w:r>
        <w:rPr/>
      </w:r>
      <w:r>
        <w:t xml:space="preserve">Interest or dividends on obligations or securities of this State and its political subdivisions and authorities to the extent included in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2001, c. 559, Pt. GG, §17 (AMD); PL 2001, c. 559, Pt. GG, §26 (AFF).]</w:t>
      </w:r>
    </w:p>
    <w:p>
      <w:pPr>
        <w:jc w:val="both"/>
        <w:spacing w:before="100" w:after="0"/>
        <w:ind w:start="720"/>
      </w:pPr>
      <w:r>
        <w:rPr/>
        <w:t>L</w:t>
        <w:t xml:space="preserve">.  </w:t>
      </w:r>
      <w:r>
        <w:rPr/>
      </w:r>
      <w:r>
        <w:t xml:space="preserve">An amount equal to the absolute value of any net operating loss arising from a tax year beginning or ending in 2001 for which federal taxable income was increased under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§10 (AMD).]</w:t>
      </w:r>
    </w:p>
    <w:p>
      <w:pPr>
        <w:jc w:val="both"/>
        <w:spacing w:before="100" w:after="0"/>
        <w:ind w:start="720"/>
      </w:pPr>
      <w:r>
        <w:rPr/>
        <w:t>M</w:t>
        <w:t xml:space="preserve">.  </w:t>
      </w:r>
      <w:r>
        <w:rPr/>
      </w:r>
      <w:r>
        <w:t xml:space="preserve">A fraction of any amount previously added back by the taxpayer to federal taxable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644, §8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P</w:t>
        <w:t xml:space="preserve">.  </w:t>
      </w:r>
      <w:r>
        <w:rPr/>
      </w:r>
      <w:r>
        <w:t xml:space="preserve">For income tax years beginning on or after January 1, 2015, the gain attributable to the sale of sustainably managed, eligible timberlands as calculated pursuant to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included in the taxpayer's taxable income under the laws of the United States, the taxable income of the taxpayer under the laws of the United States must be decreased by:</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2007, c. 539, Pt. CCC, §16 (AMD); PL 2011, c. 657, Pt. W, §§5, 7 (REV); PL 2013, c. 405, Pt. A, §23 (REV).]</w:t>
      </w:r>
    </w:p>
    <w:p>
      <w:pPr>
        <w:jc w:val="both"/>
        <w:spacing w:before="100" w:after="0"/>
        <w:ind w:start="720"/>
      </w:pPr>
      <w:r>
        <w:rPr/>
        <w:t>Q</w:t>
        <w:t xml:space="preserve">.  </w:t>
      </w:r>
      <w:r>
        <w:rPr/>
      </w:r>
      <w:r>
        <w:t xml:space="preserve">For income tax years beginning on or after January 1, 2006, to the extent included in federal taxable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700, Pt. B, §4 (AMD).]</w:t>
      </w:r>
    </w:p>
    <w:p>
      <w:pPr>
        <w:jc w:val="both"/>
        <w:spacing w:before="100" w:after="0"/>
        <w:ind w:start="720"/>
      </w:pPr>
      <w:r>
        <w:rPr/>
        <w:t>R</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T</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T</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T</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§114 (COR).]</w:t>
      </w:r>
    </w:p>
    <w:p>
      <w:pPr>
        <w:jc w:val="both"/>
        <w:spacing w:before="100" w:after="0"/>
        <w:ind w:start="720"/>
      </w:pPr>
      <w:r>
        <w:rPr/>
        <w:t>S</w:t>
        <w:t xml:space="preserve">.  </w:t>
      </w:r>
      <w:r>
        <w:rPr/>
      </w:r>
      <w:r>
        <w:t xml:space="preserve">An amount equal to the value of any prior year addition modification under </w:t>
      </w:r>
      <w:r>
        <w:t>subsection 1, paragraph U</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of the net operating loss plus one year; and</w:t>
      </w:r>
    </w:p>
    <w:p>
      <w:pPr>
        <w:jc w:val="both"/>
        <w:spacing w:before="100" w:after="0"/>
        <w:ind w:start="1080"/>
      </w:pPr>
      <w:r>
        <w:rPr/>
        <w:t>(</w:t>
        <w:t>3</w:t>
        <w:t xml:space="preserve">)  </w:t>
      </w:r>
      <w:r>
        <w:rPr/>
      </w:r>
      <w:r>
        <w:t xml:space="preserve">The amount has not been previously used as a modification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240, §35 (AMD); PL 2011, c. 454, §10 (AMD).]</w:t>
      </w:r>
    </w:p>
    <w:p>
      <w:pPr>
        <w:jc w:val="both"/>
        <w:spacing w:before="100" w:after="0"/>
        <w:ind w:start="720"/>
      </w:pPr>
      <w:r>
        <w:rPr/>
        <w:t>T</w:t>
        <w:t xml:space="preserve">.  </w:t>
      </w:r>
      <w:r>
        <w:rPr/>
      </w:r>
      <w:r>
        <w:t xml:space="preserve">An amount equal to the value of any prior year addition modification under </w:t>
      </w:r>
      <w:r>
        <w:t>subsection 1, paragraph V</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and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380, Pt. O, §14 (AMD); PL 2011, c. 454, §11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§10 (RP).]</w:t>
      </w:r>
    </w:p>
    <w:p>
      <w:pPr>
        <w:jc w:val="both"/>
        <w:spacing w:before="100" w:after="0"/>
        <w:ind w:start="720"/>
      </w:pPr>
      <w:r>
        <w:rPr/>
        <w:t>V</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Y</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Y</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Y</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§27 (RPR).]</w:t>
      </w:r>
    </w:p>
    <w:p>
      <w:pPr>
        <w:jc w:val="both"/>
        <w:spacing w:before="100" w:after="0"/>
        <w:ind w:start="720"/>
      </w:pPr>
      <w:r>
        <w:rPr>
          <w:b w:val="true"/>
          <w:i/>
          <w:caps w:val="true"/>
        </w:rPr>
        <w:t xml:space="preserve">Revisor's Note: </w:t>
      </w:r>
      <w:r>
        <w:t>(Paragraph V as enacted by PL 2011, c. 454, §13 is REALLOCATED TO TITLE 36, SECTION 5200-A, SUBSECTION 2, PARAGRAPH W)</w:t>
      </w:r>
    </w:p>
    <w:p>
      <w:pPr>
        <w:jc w:val="both"/>
        <w:spacing w:before="100" w:after="0"/>
        <w:ind w:start="720"/>
      </w:pPr>
      <w:r>
        <w:rPr/>
        <w:t>W</w:t>
        <w:t xml:space="preserve">.  </w:t>
      </w:r>
      <w:r>
        <w:rPr>
          <w:b/>
        </w:rPr>
        <w:t>(REALLOCATED FROM T. 36, §5200-A, sub-§2, ¶V)</w:t>
        <w:t xml:space="preserve"> </w:t>
      </w:r>
      <w:r>
        <w:rPr/>
      </w:r>
      <w:r>
        <w:t xml:space="preserve">To the extent included in federal taxable income, an amount equal to the refundable portion of the credit allowed under </w:t>
      </w:r>
      <w:r>
        <w:t>section 5216‑B</w:t>
      </w:r>
      <w:r>
        <w:t xml:space="preserve"> and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§15 (AMD).]</w:t>
      </w:r>
    </w:p>
    <w:p>
      <w:pPr>
        <w:jc w:val="both"/>
        <w:spacing w:before="100" w:after="0"/>
        <w:ind w:start="720"/>
      </w:pPr>
      <w:r>
        <w:rPr/>
        <w:t>X</w:t>
        <w:t xml:space="preserve">.  </w:t>
      </w:r>
      <w:r>
        <w:rPr/>
      </w:r>
      <w:r>
        <w:t xml:space="preserve">To the extent included in federal taxable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§11 (AMD).]</w:t>
      </w:r>
    </w:p>
    <w:p>
      <w:pPr>
        <w:jc w:val="both"/>
        <w:spacing w:before="100" w:after="0"/>
        <w:ind w:start="720"/>
      </w:pPr>
      <w:r>
        <w:rPr/>
        <w:t>Y</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AA</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AA</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AA</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§12 (AMD).]</w:t>
      </w:r>
    </w:p>
    <w:p>
      <w:pPr>
        <w:jc w:val="both"/>
        <w:spacing w:before="100" w:after="0"/>
        <w:ind w:start="720"/>
      </w:pPr>
      <w:r>
        <w:rPr/>
        <w:t>Z</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BB</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BB</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BB</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§13 (AMD).]</w:t>
      </w:r>
    </w:p>
    <w:p>
      <w:pPr>
        <w:jc w:val="both"/>
        <w:spacing w:before="100" w:after="0"/>
        <w:ind w:start="720"/>
      </w:pPr>
      <w:r>
        <w:rPr/>
        <w:t>AA</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CC</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§2 (AMD).]</w:t>
      </w:r>
    </w:p>
    <w:p>
      <w:pPr>
        <w:jc w:val="both"/>
        <w:spacing w:before="100" w:after="0"/>
        <w:ind w:start="720"/>
      </w:pPr>
      <w:r>
        <w:rPr/>
        <w:t>BB</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2422</w:t>
      </w:r>
      <w:r>
        <w:t xml:space="preserve">, an amount equal to the deduction that would otherwise be allowable under this chapter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2422</w:t>
      </w:r>
      <w:r>
        <w:t xml:space="preserve">, or a cannabis establishment or testing facility, as defined in </w:t>
      </w:r>
      <w:r>
        <w:t>Title 28‑B, section 102</w:t>
      </w:r>
      <w:r>
        <w:t xml:space="preserve">, an amount equal to the deduction that would otherwise be allowable under this chapter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444, §3 (AMD).]</w:t>
      </w:r>
    </w:p>
    <w:p>
      <w:pPr>
        <w:jc w:val="both"/>
        <w:spacing w:before="100" w:after="0"/>
        <w:ind w:start="720"/>
      </w:pPr>
      <w:r>
        <w:rPr>
          <w:b w:val="true"/>
          <w:i/>
          <w:caps w:val="true"/>
        </w:rPr>
        <w:t xml:space="preserve">Revisor's Note: </w:t>
      </w:r>
      <w:r>
        <w:t>Paragraph BB as enacted by PL 2017, c. 474, Pt. C, §7 is REALLOCATED TO TITLE 36, SECTION 5200-A, SUBSECTION 2, PARAGRAPH GG
</w:t>
      </w:r>
    </w:p>
    <w:p>
      <w:pPr>
        <w:jc w:val="both"/>
        <w:spacing w:before="100" w:after="0"/>
        <w:ind w:start="720"/>
      </w:pPr>
      <w:r>
        <w:rPr/>
        <w:t>CC</w:t>
        <w:t xml:space="preserve">.  </w:t>
      </w:r>
      <w:r>
        <w:rPr/>
      </w:r>
      <w:r>
        <w:t xml:space="preserve">An amount equal to 50% of the apportionable subpart F income, as defined in the Code, Section 952, net of related expenses and other related deductions deducted in computing federal taxable income, that the taxpayer included in federal gross income during the taxable year.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DD</w:t>
        <w:t xml:space="preserve">.  </w:t>
      </w:r>
      <w:r>
        <w:rPr/>
      </w:r>
      <w:r>
        <w:t xml:space="preserve">An amount equal to 80% of the apportionable deferred foreign income that the taxpayer included in federal gross income during the taxable year in accordance with the Code, Section 965(a) as adjusted by Section 965(b).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EE</w:t>
        <w:t xml:space="preserve">.  </w:t>
      </w:r>
      <w:r>
        <w:rPr/>
      </w:r>
      <w:r>
        <w:t xml:space="preserve">An amount equal to 50% of the apportionable global intangible low-taxed income that the taxpayer included in federal gross income during the taxable year in accordance with the Code, Section 951A, net of related expenses and other related deductions deducted in computing federal taxable income. The amount included in the sales factor of any apportionment formula employed to attribute apportionable income to this State the taxpayer included in federal gross income during the taxable year in accordance with the Code, Section 951A is 50% of the amount included in federal gross income.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FF</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CC</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§4 (NEW).]</w:t>
      </w:r>
    </w:p>
    <w:p>
      <w:pPr>
        <w:jc w:val="both"/>
        <w:spacing w:before="100" w:after="0"/>
        <w:ind w:start="720"/>
      </w:pPr>
      <w:r>
        <w:rPr/>
        <w:t>GG</w:t>
        <w:t xml:space="preserve">.  </w:t>
      </w:r>
      <w:r>
        <w:rPr>
          <w:b/>
        </w:rPr>
        <w:t>(REALLOCATED FROM T. 36, §5200-A, sub-§2, ¶BB)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§4 (RP).]</w:t>
      </w:r>
    </w:p>
    <w:p>
      <w:pPr>
        <w:jc w:val="both"/>
        <w:spacing w:before="100" w:after="0"/>
        <w:ind w:start="720"/>
      </w:pPr>
      <w:r>
        <w:rPr/>
        <w:t>HH</w:t>
        <w:t xml:space="preserve">.  </w:t>
      </w:r>
      <w:r>
        <w:rPr/>
      </w:r>
      <w:r>
        <w:t xml:space="preserve">For taxable years beginning on or after January 1, 2021, an amount equal to the value of any prior year addition modification under </w:t>
      </w:r>
      <w:r>
        <w:t>subsection 1, paragraph GG</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§4 (NEW).]</w:t>
      </w:r>
    </w:p>
    <w:p>
      <w:pPr>
        <w:jc w:val="both"/>
        <w:spacing w:before="100" w:after="0"/>
        <w:ind w:start="720"/>
      </w:pPr>
      <w:r>
        <w:rPr/>
        <w:t>II</w:t>
        <w:t xml:space="preserve">.  </w:t>
      </w:r>
      <w:r>
        <w:rPr/>
      </w:r>
      <w:r>
        <w:t xml:space="preserve">For taxable years beginning after January 1, 2020 and before January 1, 2025, an amount equal to the amount by which federal taxable income was increased under </w:t>
      </w:r>
      <w:r>
        <w:t>subsection 1, paragraph HH</w:t>
      </w:r>
      <w:r>
        <w:t xml:space="preserve">, but only to the extent that:</w:t>
      </w:r>
    </w:p>
    <w:p>
      <w:pPr>
        <w:jc w:val="both"/>
        <w:spacing w:before="100" w:after="0"/>
        <w:ind w:start="1080"/>
      </w:pPr>
      <w:r>
        <w:rPr/>
        <w:t>(</w:t>
        <w:t>1</w:t>
        <w:t xml:space="preserve">)  </w:t>
      </w:r>
      <w:r>
        <w:rPr/>
      </w:r>
      <w:r>
        <w:t xml:space="preserve">Maine taxable income is not reduced below zero; and</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§10 (AMD); PL 2023, c. 444,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§4 (NEW). PL 1981, c. 704, §9 (AMD). PL 1983, c. 590, §2 (AMD). PL 1983, c. 855, §§18-22 (AMD). PL 1987, c. 504, §§18-23 (AMD). PL 1987, c. 841, §§4,5 (AMD). PL 1989, c. 880, §§G5-9,J1-2 (AMD). PL 1991, c. 528, §§N9,11,12 (AMD). PL 1991, c. 528, §§N10,13,RRR (AFF). PL 1991, c. 548, §§A26-29 (AMD). PL 1991, c. 591, §§N9,11,12 (AMD). PL 1991, c. 591, §§N10,13 (AFF). PL 1991, c. 824, §D6 (AMD). PL 1993, c. 349, §70 (AMD). PL 1995, c. 368, §§GGG4-6 (AMD). PL 1995, c. 639, §20 (AMD). PL 1995, c. 641, §§4-6 (AMD). PL 1995, c. 641, §7 (AFF). PL 1997, c. 557, §§B7-9 (AMD). PL 1997, c. 557, §G1 (AFF). PL 1997, c. 746, §§7-12 (AMD). PL 1997, c. 746, §24 (AFF). PL 1999, c. 521, §§B3-5 (AMD). PL 1999, c. 521, §B11 (AFF). PL 1999, c. 708, §§39-41 (AMD). PL 2001, c. 177, §§3,4 (AMD). PL 2001, c. 559, §GG26 (AFF). PL 2001, c. 559, §§J3,4,GG-13 -18 (AMD). PL 2001, c. 583, §17 (AMD). PL 2001, c. 700, §§5,6 (AMD). PL 2001, c. 700, §10 (AFF). PL 2001, c. 714, §§AA5-7 (AMD). PL 2003, c. 20, §§EE3-5 (AMD). PL 2003, c. 20, §§II3,4 (AMD). PL 2003, c. 390, §§38-45 (AMD). PL 2003, c. 390, §53 (AFF). PL 2003, c. 451, §E7 (AMD). PL 2003, c. 479, §§5,6 (AMD). PL 2003, c. 588, §16 (AMD). PL 2003, c. 705, §13 (AMD). PL 2003, c. 705, §14 (AFF). PL 2005, c. 12, §§P7-9 (AMD). PL 2005, c. 12, §P10 (AFF). PL 2005, c. 218, §§54-56 (AMD). PL 2005, c. 416, §§4-6 (AMD). PL 2005, c. 644, §§8-10 (AMD). PL 2007, c. 240, Pt. CCC, §3 (AMD). PL 2007, c. 240, Pt. CCC, §4 (AFF). PL 2007, c. 539, Pt. AAAA, §1, 2 (AMD). PL 2007, c. 539, Pt. CCC, §§13-18 (AMD). PL 2007, c. 700, Pt. B, §§1-6 (AMD). RR 2009, c. 2, §114 (COR). PL 2009, c. 213, Pt. BBBB, §§10-15 (AMD). PL 2009, c. 213, Pt. BBBB, §17 (AFF). PL 2009, c. 213, Pt. ZZZ, §§6-13 (AMD). PL 2009, c. 434, §§74, 75 (AMD). PL 2009, c. 496, §23 (AMD). PL 2009, c. 652, Pt. A, §§53-57 (AMD). PL 2009, c. 652, Pt. A, §58 (AFF). RR 2011, c. 1, §§57, 58 (COR). PL 2011, c. 90, Pt. H, §§4-6 (AMD). PL 2011, c. 90, Pt. H, §8 (AFF). PL 2011, c. 240, §§33-35 (AMD). PL 2011, c. 380, Pt. O, §§9-16 (AMD). PL 2011, c. 454, §§10-13 (AMD). PL 2011, c. 548, §28 (AMD). PL 2011, c. 548, §36 (AFF). PL 2011, c. 644, §§20-26 (AMD). PL 2011, c. 644, §§32, 33 (AFF). PL 2011, c. 657, Pt. W, §§5, 7 (REV). RR 2013, c. 1, §53 (COR). PL 2013, c. 368, Pt. TT, §§12-17 (AMD). PL 2013, c. 405, Pt. A, §23 (REV). PL 2013, c. 424, Pt. A, §27 (AMD). PL 2015, c. 1, §§8-13 (AMD). PL 2015, c. 388, Pt. A, §§9-14 (AMD). PL 2017, c. 452, §32 (AMD). PL 2017, c. 474, Pt. C, §§5-7 (AMD). PL 2017, c. 474, Pt. D, §§1-3 (AMD). PL 2019, c. 401, Pt. C, §8 (AMD). PL 2019, c. 527, Pt. A, §§3, 4 (AMD). RR 2019, c. 1, Pt. A, §§72, 73 (COR). PL 2019, c. 659, Pt. I, §2 (AMD). PL 2021, c. 1, Pt. E, §§3, 4 (AMD). PL 2021, c. 1, Pt. G, §§1, 2 (AMD). PL 2021, c. 1, Pt. H, §§3, 4 (AMD). PL 2021, c. 1, Pt. U, §1 (AMD). PL 2021, c. 1, Pt. X, §2 (AMD). PL 2023, c. 360, Pt. B, §§8-10 (AMD). PL 2023, c. 444, §3 (AMD). </w:t>
      </w:r>
    </w:p>
    <w:p>
      <w:pPr>
        <w:jc w:val="both"/>
        <w:spacing w:before="100" w:after="100"/>
        <w:ind w:start="1080" w:hanging="720"/>
      </w:pPr>
      <w:r>
        <w:rPr>
          <w:b/>
        </w:rPr>
        <w:t>§</w:t>
        <w:t>5200-B</w:t>
        <w:t xml:space="preserve">.  </w:t>
      </w:r>
      <w:r>
        <w:rPr>
          <w:b/>
        </w:rPr>
        <w:t xml:space="preserve">Corporate income tax nexus</w:t>
      </w:r>
    </w:p>
    <w:p>
      <w:pPr>
        <w:jc w:val="both"/>
        <w:spacing w:before="100" w:after="100"/>
        <w:ind w:start="360"/>
        <w:ind w:firstLine="360"/>
      </w:pPr>
      <w:r>
        <w:rPr>
          <w:b/>
        </w:rPr>
        <w:t>1</w:t>
        <w:t xml:space="preserve">.  </w:t>
      </w:r>
      <w:r>
        <w:rPr>
          <w:b/>
        </w:rPr>
        <w:t xml:space="preserve">Nexus established.</w:t>
        <w:t xml:space="preserve"> </w:t>
      </w:r>
      <w:r>
        <w:t xml:space="preserve"> </w:t>
      </w:r>
      <w:r>
        <w:t xml:space="preserve">A corporation has nexus with this State, for the purposes of the tax imposed under </w:t>
      </w:r>
      <w:r>
        <w:t>section 5200</w:t>
      </w:r>
      <w:r>
        <w:t xml:space="preserve">, if that corporation:</w:t>
      </w:r>
    </w:p>
    <w:p>
      <w:pPr>
        <w:jc w:val="both"/>
        <w:spacing w:before="100" w:after="0"/>
        <w:ind w:start="720"/>
      </w:pPr>
      <w:r>
        <w:rPr/>
        <w:t>A</w:t>
        <w:t xml:space="preserve">.  </w:t>
      </w:r>
      <w:r>
        <w:rPr/>
      </w:r>
      <w:r>
        <w:t xml:space="preserve">Is organized or commercially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w:pPr>
        <w:jc w:val="both"/>
        <w:spacing w:before="100" w:after="0"/>
        <w:ind w:start="720"/>
      </w:pPr>
      <w:r>
        <w:rPr/>
        <w:t>B</w:t>
        <w:t xml:space="preserve">.  </w:t>
      </w:r>
      <w:r>
        <w:rPr/>
      </w:r>
      <w:r>
        <w:t xml:space="preserve">Is organized or commercially domiciled outside this State, if the corporation's property, payroll or sales, as calculated pursuant to </w:t>
      </w:r>
      <w:r>
        <w:t>subsection 2</w:t>
      </w:r>
      <w:r>
        <w:t xml:space="preserve">, in this State exceed any of the following thresholds for the taxable year:</w:t>
      </w:r>
    </w:p>
    <w:p>
      <w:pPr>
        <w:jc w:val="both"/>
        <w:spacing w:before="100" w:after="0"/>
        <w:ind w:start="1080"/>
      </w:pPr>
      <w:r>
        <w:rPr/>
        <w:t>(</w:t>
        <w:t>1</w:t>
        <w:t xml:space="preserve">)  </w:t>
      </w:r>
      <w:r>
        <w:rPr/>
      </w:r>
      <w:r>
        <w:t xml:space="preserve">For property, $250,000;</w:t>
      </w:r>
    </w:p>
    <w:p>
      <w:pPr>
        <w:jc w:val="both"/>
        <w:spacing w:before="100" w:after="0"/>
        <w:ind w:start="1080"/>
      </w:pPr>
      <w:r>
        <w:rPr/>
        <w:t>(</w:t>
        <w:t>2</w:t>
        <w:t xml:space="preserve">)  </w:t>
      </w:r>
      <w:r>
        <w:rPr/>
      </w:r>
      <w:r>
        <w:t xml:space="preserve">For payroll, $250,000;</w:t>
      </w:r>
    </w:p>
    <w:p>
      <w:pPr>
        <w:jc w:val="both"/>
        <w:spacing w:before="100" w:after="0"/>
        <w:ind w:start="1080"/>
      </w:pPr>
      <w:r>
        <w:rPr/>
        <w:t>(</w:t>
        <w:t>3</w:t>
        <w:t xml:space="preserve">)  </w:t>
      </w:r>
      <w:r>
        <w:rPr/>
      </w:r>
      <w:r>
        <w:t xml:space="preserve">For sales, $500,000; or</w:t>
      </w:r>
    </w:p>
    <w:p>
      <w:pPr>
        <w:jc w:val="both"/>
        <w:spacing w:before="100" w:after="0"/>
        <w:ind w:start="1080"/>
      </w:pPr>
      <w:r>
        <w:rPr/>
        <w:t>(</w:t>
        <w:t>4</w:t>
        <w:t xml:space="preserve">)  </w:t>
      </w:r>
      <w:r>
        <w:rPr/>
      </w:r>
      <w:r>
        <w:t xml:space="preserve">Twenty-five percent of the corporation's property, payroll or sales.</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2</w:t>
        <w:t xml:space="preserve">.  </w:t>
      </w:r>
      <w:r>
        <w:rPr>
          <w:b/>
        </w:rPr>
        <w:t xml:space="preserve">Property, payroll and sales defined; calculation.</w:t>
        <w:t xml:space="preserve"> </w:t>
      </w:r>
      <w:r>
        <w:t xml:space="preserve"> </w:t>
      </w:r>
      <w:r>
        <w:t xml:space="preserve">For purposes of this section, property, payroll and sales are calculated as provided under </w:t>
      </w:r>
      <w:r>
        <w:t>chapter 821</w:t>
      </w:r>
      <w:r>
        <w:t xml:space="preserve"> and associated rules adopted by the assessor, except that the sales calculation does not exclude sales of tangible personal property under </w:t>
      </w:r>
      <w:r>
        <w:t>section 5211, subsection 14, paragraph B</w:t>
      </w:r>
      <w:r>
        <w:t xml:space="preserve">. For a taxpayer permitted or required to use a special apportionment method under </w:t>
      </w:r>
      <w:r>
        <w:t>section 5211, subsection 17</w:t>
      </w:r>
      <w:r>
        <w:t xml:space="preserve">, the property, payroll and sales used to determine nexus under this section must be consistent with the property, payroll and sales used for the special apportionment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3</w:t>
        <w:t xml:space="preserve">.  </w:t>
      </w:r>
      <w:r>
        <w:rPr>
          <w:b/>
        </w:rPr>
        <w:t xml:space="preserve">Corporate partners.</w:t>
        <w:t xml:space="preserve"> </w:t>
      </w:r>
      <w:r>
        <w:t xml:space="preserve"> </w:t>
      </w:r>
      <w:r>
        <w:t xml:space="preserve">A corporation that holds an interest directly or indirectly in a partnership has nexus with this State if the partnership is organized or commercially domiciled in this State or if the partnership's property, payroll or sales, as calculated pursuant to </w:t>
      </w:r>
      <w:r>
        <w:t>subsection 2</w:t>
      </w:r>
      <w:r>
        <w:t xml:space="preserve">, in this State exceed any of the thresholds in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4</w:t>
        <w:t xml:space="preserve">.  </w:t>
      </w:r>
      <w:r>
        <w:rPr>
          <w:b/>
        </w:rPr>
        <w:t xml:space="preserve">Federal protection.</w:t>
        <w:t xml:space="preserve"> </w:t>
      </w:r>
      <w:r>
        <w:t xml:space="preserve"> </w:t>
      </w:r>
      <w:r>
        <w:t xml:space="preserve">A state that is without jurisdiction to impose a tax on the net income of a taxpayer because that taxpayer comes under the protection of 15 United States Code, Sections 381 to 384, does not gain jurisdiction to impose such a tax because the taxpayer's property, payroll or sales in the State exceed a threshold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 </w:t>
      </w:r>
    </w:p>
    <w:p>
      <w:pPr>
        <w:jc w:val="both"/>
        <w:spacing w:before="100" w:after="100"/>
        <w:ind w:start="1080" w:hanging="720"/>
      </w:pPr>
      <w:r>
        <w:rPr>
          <w:b/>
        </w:rPr>
        <w:t>§</w:t>
        <w:t>5201</w:t>
        <w:t xml:space="preserve">.  </w:t>
      </w:r>
      <w:r>
        <w:rPr>
          <w:b/>
        </w:rPr>
        <w:t xml:space="preserve">Alternative 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§5 (RP). PL 1973, c. 592, §22 (RP). </w:t>
      </w:r>
    </w:p>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817. IMPOSITION OF TAX ON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817. IMPOSITION OF TAX ON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817. IMPOSITION OF TAX ON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