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931</w:t>
      </w:r>
    </w:p>
    <w:p>
      <w:pPr>
        <w:jc w:val="center"/>
        <w:ind w:start="360"/>
        <w:spacing w:before="300" w:after="300"/>
      </w:pPr>
      <w:r>
        <w:rPr>
          <w:b/>
        </w:rPr>
        <w:t xml:space="preserve">TAX BURDEN REDUCTION GOALS</w:t>
      </w:r>
    </w:p>
    <w:p>
      <w:pPr>
        <w:jc w:val="both"/>
        <w:spacing w:before="100" w:after="100"/>
        <w:ind w:start="1080" w:hanging="720"/>
      </w:pPr>
      <w:r>
        <w:rPr>
          <w:b/>
        </w:rPr>
        <w:t>§</w:t>
        <w:t>7301</w:t>
        <w:t xml:space="preserve">.  </w:t>
      </w:r>
      <w:r>
        <w:rPr>
          <w:b/>
        </w:rPr>
        <w:t xml:space="preserve">Tax burden reduction goals</w:t>
      </w:r>
    </w:p>
    <w:p>
      <w:pPr>
        <w:jc w:val="both"/>
        <w:spacing w:before="100" w:after="100"/>
        <w:ind w:start="360"/>
        <w:ind w:firstLine="360"/>
      </w:pPr>
      <w:r>
        <w:rPr/>
      </w:r>
      <w:r>
        <w:rPr/>
      </w:r>
      <w:r>
        <w:t xml:space="preserve">It is the goal and policy of the State that additional state funds provided to municipalities through increases in the state share of education funding under the essential programs and services funding model must, to the greatest possible extent, be available for statewide property tax reduction.</w:t>
      </w:r>
      <w:r>
        <w:t xml:space="preserve">  </w:t>
      </w:r>
      <w:r xmlns:wp="http://schemas.openxmlformats.org/drawingml/2010/wordprocessingDrawing" xmlns:w15="http://schemas.microsoft.com/office/word/2012/wordml">
        <w:rPr>
          <w:rFonts w:ascii="Arial" w:hAnsi="Arial" w:cs="Arial"/>
          <w:sz w:val="22"/>
          <w:szCs w:val="22"/>
        </w:rPr>
        <w:t xml:space="preserve">[PL 2005, c. 2,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2015, c. 267, Pt. L, §17 (AMD). </w:t>
      </w:r>
    </w:p>
    <w:p>
      <w:pPr>
        <w:jc w:val="both"/>
        <w:spacing w:before="100" w:after="100"/>
        <w:ind w:start="1080" w:hanging="720"/>
      </w:pPr>
      <w:r>
        <w:rPr>
          <w:b/>
        </w:rPr>
        <w:t>§</w:t>
        <w:t>7302</w:t>
        <w:t xml:space="preserve">.  </w:t>
      </w:r>
      <w:r>
        <w:rPr>
          <w:b/>
        </w:rPr>
        <w:t xml:space="preserve">Progress reporting and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2011, c. 655, Pt. DD, §17 (AMD). PL 2011, c. 655, Pt. DD, §24 (AFF). PL 2017, c. 284,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931. TAX BURDEN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931. TAX BURDEN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931. TAX BURDEN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