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1760-D</w:t>
        <w:t xml:space="preserve">.  </w:t>
      </w:r>
      <w:r>
        <w:rPr>
          <w:b/>
        </w:rPr>
        <w:t xml:space="preserve">Exemptions of certain products; information posted on publicly accessible website</w:t>
      </w:r>
    </w:p>
    <w:p>
      <w:pPr>
        <w:jc w:val="both"/>
        <w:spacing w:before="100" w:after="100"/>
        <w:ind w:start="360"/>
        <w:ind w:firstLine="360"/>
      </w:pPr>
      <w:r>
        <w:rPr>
          <w:b/>
        </w:rPr>
        <w:t>1</w:t>
        <w:t xml:space="preserve">.  </w:t>
      </w:r>
      <w:r>
        <w:rPr>
          <w:b/>
        </w:rPr>
        <w:t xml:space="preserve">List of products.</w:t>
        <w:t xml:space="preserve"> </w:t>
      </w:r>
      <w:r>
        <w:t xml:space="preserve"> </w:t>
      </w:r>
      <w:r>
        <w:t xml:space="preserve">The assessor shall post on the bureau's publicly accessible website, and update quarterly, a list of products used in commercial agricultural or silvicultural crop production or in animal agricultural production with respect to which the assessor has made a written determination on the applicability of a sales tax exemption under </w:t>
      </w:r>
      <w:r>
        <w:t>section 1760, subsection 7‑B</w:t>
      </w:r>
      <w:r>
        <w:t xml:space="preserve"> or </w:t>
      </w:r>
      <w:r>
        <w:t>7‑C</w:t>
      </w:r>
      <w:r>
        <w:t xml:space="preserve"> and of items of depreciable machinery and equipment that the assessor has determined may be eligible for a refund of sales tax under </w:t>
      </w:r>
      <w:r>
        <w:t>section 2013</w:t>
      </w:r>
      <w:r>
        <w:t xml:space="preserve">.  In the case of products exempt from tax under </w:t>
      </w:r>
      <w:r>
        <w:t>section 1760, subsection 7‑B</w:t>
      </w:r>
      <w:r>
        <w:t xml:space="preserve"> or </w:t>
      </w:r>
      <w:r>
        <w:t>7‑C</w:t>
      </w:r>
      <w:r>
        <w:t xml:space="preserve">, the list must include the name of the product and any other information necessary to identify the product at the point of sale.</w:t>
      </w:r>
    </w:p>
    <w:p>
      <w:pPr>
        <w:jc w:val="both"/>
        <w:spacing w:before="100" w:after="0"/>
        <w:ind w:start="360"/>
      </w:pPr>
      <w:r>
        <w:rPr/>
      </w:r>
      <w:r>
        <w:rPr/>
      </w:r>
      <w:r>
        <w:t xml:space="preserve">When the assessor receives a request in writing for a determination as to whether or not a product used in commercial agricultural or silvicultural crop production or in animal agricultural production is exempt from sales tax under </w:t>
      </w:r>
      <w:r>
        <w:t>section 1760, subsection 7‑B</w:t>
      </w:r>
      <w:r>
        <w:t xml:space="preserve"> or 7-C, the assessor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w:pPr>
        <w:jc w:val="both"/>
        <w:spacing w:before="100" w:after="100"/>
        <w:ind w:start="360"/>
        <w:ind w:firstLine="360"/>
      </w:pPr>
      <w:r>
        <w:rPr>
          <w:b/>
        </w:rPr>
        <w:t>2</w:t>
        <w:t xml:space="preserve">.  </w:t>
      </w:r>
      <w:r>
        <w:rPr>
          <w:b/>
        </w:rPr>
        <w:t xml:space="preserve">Information on procedures for appeals and refunds.</w:t>
        <w:t xml:space="preserve"> </w:t>
      </w:r>
      <w:r>
        <w:t xml:space="preserve"> </w:t>
      </w:r>
      <w:r>
        <w:t xml:space="preserve">The assessor shall provide information on the bureau's publicly accessible website regarding the procedures for:</w:t>
      </w:r>
    </w:p>
    <w:p>
      <w:pPr>
        <w:jc w:val="both"/>
        <w:spacing w:before="100" w:after="0"/>
        <w:ind w:start="720"/>
      </w:pPr>
      <w:r>
        <w:rPr/>
        <w:t>A</w:t>
        <w:t xml:space="preserve">.  </w:t>
      </w:r>
      <w:r>
        <w:rPr/>
      </w:r>
      <w:r>
        <w:t xml:space="preserve">Requesting a refund of sales tax paid on an exempt product;</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B</w:t>
        <w:t xml:space="preserve">.  </w:t>
      </w:r>
      <w:r>
        <w:rPr/>
      </w:r>
      <w:r>
        <w:t xml:space="preserve">Appealing an assessment of tax liability; and</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C</w:t>
        <w:t xml:space="preserve">.  </w:t>
      </w:r>
      <w:r>
        <w:rPr/>
      </w:r>
      <w:r>
        <w:t xml:space="preserve">Appealing the denial of an exemption certificate or refund request under </w:t>
      </w:r>
      <w:r>
        <w:t>section 2013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§2 (NEW). PL 2011, c. 285, §6 (AMD). PL 2011, c. 285,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§1760-D. Exemptions of certain products; information posted on publicly accessible website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§1760-D. Exemptions of certain products; information posted on publicly accessible website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§1760-D. EXEMPTIONS OF CERTAIN PRODUCTS; INFORMATION POSTED ON PUBLICLY ACCESSIBLE WEBSITE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