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Tax subject to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 Tax subject to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Tax subject to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 TAX SUBJECT TO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