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w:t>
        <w:t xml:space="preserve">.  </w:t>
      </w:r>
      <w:r>
        <w:rPr>
          <w:b/>
        </w:rPr>
        <w:t xml:space="preserve">Removal</w:t>
      </w:r>
    </w:p>
    <w:p>
      <w:pPr>
        <w:jc w:val="both"/>
        <w:spacing w:before="100" w:after="100"/>
        <w:ind w:start="360"/>
        <w:ind w:firstLine="360"/>
      </w:pPr>
      <w:r>
        <w:rPr/>
      </w:r>
      <w:r>
        <w:rPr/>
      </w:r>
      <w:r>
        <w:t xml:space="preserve">The chief assessor holds office for an indefinite term unless otherwise specified by contract.   A chief assessor may be removed from office as follows:</w:t>
      </w:r>
      <w:r>
        <w:t xml:space="preserve">  </w:t>
      </w:r>
      <w:r xmlns:wp="http://schemas.openxmlformats.org/drawingml/2010/wordprocessingDrawing" xmlns:w15="http://schemas.microsoft.com/office/word/2012/wordml">
        <w:rPr>
          <w:rFonts w:ascii="Arial" w:hAnsi="Arial" w:cs="Arial"/>
          <w:sz w:val="22"/>
          <w:szCs w:val="22"/>
        </w:rPr>
        <w:t xml:space="preserve">[PL 2007, c. 627, §10 (AMD).]</w:t>
      </w:r>
    </w:p>
    <w:p>
      <w:pPr>
        <w:jc w:val="both"/>
        <w:spacing w:before="100" w:after="0"/>
        <w:ind w:start="360"/>
        <w:ind w:firstLine="360"/>
      </w:pPr>
      <w:r>
        <w:rPr>
          <w:b/>
        </w:rPr>
        <w:t>1</w:t>
        <w:t xml:space="preserve">.  </w:t>
      </w:r>
      <w:r>
        <w:rPr>
          <w:b/>
        </w:rPr>
        <w:t xml:space="preserve">Probationary period.</w:t>
        <w:t xml:space="preserve"> </w:t>
      </w:r>
      <w:r>
        <w:t xml:space="preserve"> </w:t>
      </w:r>
      <w:r>
        <w:t xml:space="preserve">A chief assessor serving a probationary period may be removed by the executive committee upon 30 days' written notice stating the reason for the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§10 (AMD).]</w:t>
      </w:r>
    </w:p>
    <w:p>
      <w:pPr>
        <w:jc w:val="both"/>
        <w:spacing w:before="100" w:after="0"/>
        <w:ind w:start="360"/>
        <w:ind w:firstLine="360"/>
      </w:pPr>
      <w:r>
        <w:rPr>
          <w:b/>
        </w:rPr>
        <w:t>2</w:t>
        <w:t xml:space="preserve">.  </w:t>
      </w:r>
      <w:r>
        <w:rPr>
          <w:b/>
        </w:rPr>
        <w:t xml:space="preserve">Tenure.</w:t>
        <w:t xml:space="preserve"> </w:t>
      </w:r>
      <w:r>
        <w:t xml:space="preserve"> </w:t>
      </w:r>
      <w:r>
        <w:t xml:space="preserve">A chief assessor who has tenure may be removed for cause by the executive committee in the manner provided for the removal of town managers in </w:t>
      </w:r>
      <w:r>
        <w:t>Title 30‑A, section 2633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§10 (AMD).]</w:t>
      </w:r>
    </w:p>
    <w:p>
      <w:pPr>
        <w:jc w:val="both"/>
        <w:spacing w:before="100" w:after="0"/>
        <w:ind w:start="360"/>
        <w:ind w:firstLine="360"/>
      </w:pPr>
      <w:r>
        <w:rPr>
          <w:b/>
        </w:rPr>
        <w:t>3</w:t>
        <w:t xml:space="preserve">.  </w:t>
      </w:r>
      <w:r>
        <w:rPr>
          <w:b/>
        </w:rPr>
        <w:t xml:space="preserve">Certification revoked.</w:t>
        <w:t xml:space="preserve"> </w:t>
      </w:r>
      <w:r>
        <w:t xml:space="preserve"> </w:t>
      </w:r>
      <w:r>
        <w:t xml:space="preserve">A chief assessor whose certification is revoked by the State Tax Assessor must be removed from office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§10 (AMD).]</w:t>
      </w:r>
    </w:p>
    <w:p>
      <w:pPr>
        <w:jc w:val="both"/>
        <w:spacing w:before="100" w:after="100"/>
        <w:ind w:start="360"/>
        <w:ind w:firstLine="360"/>
      </w:pPr>
      <w:r>
        <w:rPr>
          <w:b/>
        </w:rPr>
        <w:t>4</w:t>
        <w:t xml:space="preserve">.  </w:t>
      </w:r>
      <w:r>
        <w:rPr>
          <w:b/>
        </w:rPr>
        <w:t xml:space="preserve">Lapsed or expired 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§6 (RPR). PL 1975, c. 545, §11 (AMD). PL 1987, c. 737, §§C77,C106 (AMD). PL 1989, c. 6 (AMD). PL 1989, c. 9, §2 (AMD). PL 1989, c. 104, §§C8,C10 (AMD). PL 2007, c. 627,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§314.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§314.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