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4061</w:t>
        <w:t xml:space="preserve">.  </w:t>
      </w:r>
      <w:r>
        <w:rPr>
          <w:b/>
        </w:rPr>
        <w:t xml:space="preserve">Applicability of provisions</w:t>
      </w:r>
    </w:p>
    <w:p>
      <w:pPr>
        <w:jc w:val="both"/>
        <w:spacing w:before="100" w:after="100"/>
        <w:ind w:start="360"/>
        <w:ind w:firstLine="360"/>
      </w:pPr>
      <w:r>
        <w:rPr/>
      </w:r>
      <w:r>
        <w:rPr/>
      </w:r>
      <w:r>
        <w:t xml:space="preserve">This chapter applies to the estates of persons who die after June 30, 1986 and before January 1, 2013.</w:t>
      </w:r>
      <w:r>
        <w:t xml:space="preserve">  </w:t>
      </w:r>
      <w:r xmlns:wp="http://schemas.openxmlformats.org/drawingml/2010/wordprocessingDrawing" xmlns:w15="http://schemas.microsoft.com/office/word/2012/wordml">
        <w:rPr>
          <w:rFonts w:ascii="Arial" w:hAnsi="Arial" w:cs="Arial"/>
          <w:sz w:val="22"/>
          <w:szCs w:val="22"/>
        </w:rPr>
        <w:t xml:space="preserve">[PL 2011, c. 380, Pt. M, §3 (AMD); PL 2011, c. 380, Pt. M,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2011, c. 380, Pt. M, §3 (AMD). PL 2011, c. 380, Pt. M,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§4061.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§4061.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§4061.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