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4365-C</w:t>
        <w:t xml:space="preserve">.  </w:t>
      </w:r>
      <w:r>
        <w:rPr>
          <w:b/>
        </w:rPr>
        <w:t xml:space="preserve">Rate of tax after June 30, 1991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§D3 (NEW). PL 1997, c. 458,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§4365-C. Rate of tax after June 30, 1991</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§4365-C. Rate of tax after June 30, 1991</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§4365-C. RATE OF TAX AFTER JUNE 30, 1991</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