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w:t>
        <w:t xml:space="preserve">.  </w:t>
      </w:r>
      <w:r>
        <w:rPr>
          <w:b/>
        </w:rPr>
        <w:t xml:space="preserve">Powers and duties</w:t>
      </w:r>
    </w:p>
    <w:p>
      <w:pPr>
        <w:jc w:val="both"/>
        <w:spacing w:before="100" w:after="100"/>
        <w:ind w:start="360"/>
        <w:ind w:firstLine="360"/>
      </w:pPr>
      <w:r>
        <w:rPr/>
      </w:r>
      <w:r>
        <w:rPr/>
      </w:r>
      <w:r>
        <w:t xml:space="preserve">The executive committee shall have the power to:</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360"/>
        <w:ind w:firstLine="360"/>
      </w:pPr>
      <w:r>
        <w:rPr>
          <w:b/>
        </w:rPr>
        <w:t>1</w:t>
        <w:t xml:space="preserve">.  </w:t>
      </w:r>
      <w:r>
        <w:rPr>
          <w:b/>
        </w:rPr>
        <w:t xml:space="preserve">Rules and regulations.</w:t>
        <w:t xml:space="preserve"> </w:t>
      </w:r>
      <w:r>
        <w:t xml:space="preserve"> </w:t>
      </w:r>
      <w:r>
        <w:t xml:space="preserve">Make all necessary rules and regulations for the conduct of the business of the primary assessing area which do not conflict with these statutes or any rules and regulations of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78, §21 (AMD); PL 1997, c. 526, §14 (AMD).]</w:t>
      </w:r>
    </w:p>
    <w:p>
      <w:pPr>
        <w:jc w:val="both"/>
        <w:spacing w:before="100" w:after="0"/>
        <w:ind w:start="360"/>
        <w:ind w:firstLine="360"/>
      </w:pPr>
      <w:r>
        <w:rPr>
          <w:b/>
        </w:rPr>
        <w:t>2</w:t>
        <w:t xml:space="preserve">.  </w:t>
      </w:r>
      <w:r>
        <w:rPr>
          <w:b/>
        </w:rPr>
        <w:t xml:space="preserve">Appoint chief assessor.</w:t>
        <w:t xml:space="preserve"> </w:t>
      </w:r>
      <w:r>
        <w:t xml:space="preserve"> </w:t>
      </w:r>
      <w:r>
        <w:t xml:space="preserve">Appoint the chief assessor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3</w:t>
        <w:t xml:space="preserve">.  </w:t>
      </w:r>
      <w:r>
        <w:rPr>
          <w:b/>
        </w:rPr>
        <w:t xml:space="preserve">Approve annual budget.</w:t>
        <w:t xml:space="preserve"> </w:t>
      </w:r>
      <w:r>
        <w:t xml:space="preserve"> </w:t>
      </w:r>
      <w:r>
        <w:t xml:space="preserve">Approve the annual budget for the primary assessing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4</w:t>
        <w:t xml:space="preserve">.  </w:t>
      </w:r>
      <w:r>
        <w:rPr>
          <w:b/>
        </w:rPr>
        <w:t xml:space="preserve">Establish salaries.</w:t>
        <w:t xml:space="preserve"> </w:t>
      </w:r>
      <w:r>
        <w:t xml:space="preserve"> </w:t>
      </w:r>
      <w:r>
        <w:t xml:space="preserve">Establish salaries, authorize contracts and do all other things necessary and proper to carry out the intent of these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5</w:t>
        <w:t xml:space="preserve">.  </w:t>
      </w:r>
      <w:r>
        <w:rPr>
          <w:b/>
        </w:rPr>
        <w:t xml:space="preserve">Funding.</w:t>
        <w:t xml:space="preserve"> </w:t>
      </w:r>
      <w:r>
        <w:t xml:space="preserve"> </w:t>
      </w:r>
      <w:r>
        <w:t xml:space="preserve">In addition to the funding provided under this chapter, accept funds from any other source in the furtherance of its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6</w:t>
        <w:t xml:space="preserve">.  </w:t>
      </w:r>
      <w:r>
        <w:rPr>
          <w:b/>
        </w:rPr>
        <w:t xml:space="preserve">Contracts.</w:t>
        <w:t xml:space="preserve"> </w:t>
      </w:r>
      <w:r>
        <w:t xml:space="preserve"> </w:t>
      </w:r>
      <w:r>
        <w:t xml:space="preserve">Authorize contracts with individual municipalities to perform tax billing and other centralized services for the member communities, but nothing in this chapter shall be construed to allow the executive committee to establish tax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7</w:t>
        <w:t xml:space="preserve">.  </w:t>
      </w:r>
      <w:r>
        <w:rPr>
          <w:b/>
        </w:rPr>
        <w:t xml:space="preserve">Public report.</w:t>
        <w:t xml:space="preserve"> </w:t>
      </w:r>
      <w:r>
        <w:t xml:space="preserve"> </w:t>
      </w:r>
      <w:r>
        <w:t xml:space="preserve">Make a public report of its activities at the close of each fiscal year within 30 days of the close of such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100"/>
        <w:ind w:start="360"/>
        <w:ind w:firstLine="360"/>
      </w:pPr>
      <w:r>
        <w:rPr>
          <w:b/>
        </w:rPr>
        <w:t>8</w:t>
        <w:t xml:space="preserve">.  </w:t>
      </w:r>
      <w:r>
        <w:rPr>
          <w:b/>
        </w:rPr>
        <w:t xml:space="preserve">Tax maps.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19, §4 (RP).]</w:t>
      </w:r>
    </w:p>
    <w:p>
      <w:pPr>
        <w:jc w:val="both"/>
        <w:spacing w:before="100" w:after="0"/>
        <w:ind w:start="360"/>
        <w:ind w:firstLine="360"/>
      </w:pPr>
      <w:r>
        <w:rPr>
          <w:b/>
        </w:rPr>
        <w:t>9</w:t>
        <w:t xml:space="preserve">.  </w:t>
      </w:r>
      <w:r>
        <w:rPr>
          <w:b/>
        </w:rPr>
        <w:t xml:space="preserve">Cooperate with primary assessing areas.</w:t>
        <w:t xml:space="preserve"> </w:t>
      </w:r>
      <w:r>
        <w:t xml:space="preserve"> </w:t>
      </w:r>
      <w:r>
        <w:t xml:space="preserve">Cooperate with other primary assessing areas in any program not inconsistent with this chapter which will further the effectiveness of the assessing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10</w:t>
        <w:t xml:space="preserve">.  </w:t>
      </w:r>
      <w:r>
        <w:rPr>
          <w:b/>
        </w:rPr>
        <w:t xml:space="preserve">Compensation scales for the personnel.</w:t>
        <w:t xml:space="preserve"> </w:t>
      </w:r>
      <w:r>
        <w:t xml:space="preserve"> </w:t>
      </w:r>
      <w:r>
        <w:t xml:space="preserve">Set the compensation scales for the personnel of the primary assessing area and the members of the committee shall be paid $25 per diem, plus necessary expenses while in the actual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19, §4 (AMD). PL 1997, c. 526,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