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4922</w:t>
        <w:t xml:space="preserve">.  </w:t>
      </w:r>
      <w:r>
        <w:rPr>
          <w:b/>
        </w:rPr>
        <w:t xml:space="preserve">Registration</w:t>
      </w:r>
    </w:p>
    <w:p>
      <w:pPr>
        <w:jc w:val="both"/>
        <w:spacing w:before="100" w:after="0"/>
        <w:ind w:start="360"/>
        <w:ind w:firstLine="360"/>
      </w:pPr>
      <w:r>
        <w:rPr>
          <w:b/>
        </w:rPr>
        <w:t>1</w:t>
        <w:t xml:space="preserve">.  </w:t>
      </w:r>
      <w:r>
        <w:rPr>
          <w:b/>
        </w:rPr>
        <w:t xml:space="preserve">Generally. </w:t>
        <w:t xml:space="preserve"> </w:t>
      </w:r>
      <w:r>
        <w:t xml:space="preserve"> </w:t>
      </w:r>
      <w:r>
        <w:t xml:space="preserve">A cultivation facility licensee operating in this State shall register with the assessor each cultivation facility operated by the cultivation facility licensee and collect and remit taxes in accordance with the provisions of this chapter. A person required to be registered as a cultivation facility licensee pursuant to this section must also be in compliance with </w:t>
      </w:r>
      <w:r>
        <w:t>Title 28‑B, chapter 1</w:t>
      </w:r>
      <w:r>
        <w:t xml:space="preserve">. A registration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2</w:t>
        <w:t xml:space="preserve">.  </w:t>
      </w:r>
      <w:r>
        <w:rPr>
          <w:b/>
        </w:rPr>
        <w:t xml:space="preserve">Applications; forms. </w:t>
        <w:t xml:space="preserve"> </w:t>
      </w:r>
      <w:r>
        <w:t xml:space="preserve"> </w:t>
      </w:r>
      <w:r>
        <w:t xml:space="preserve">A registration application under this section must be made on a form prescribed by the assessor and must state the name and address of the applicant, the address of the applicant's registered cultivation facility and such other information as the assessor may require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100"/>
        <w:ind w:start="360"/>
        <w:ind w:firstLine="360"/>
      </w:pPr>
      <w:r>
        <w:rPr>
          <w:b/>
        </w:rPr>
        <w:t>3</w:t>
        <w:t xml:space="preserve">.  </w:t>
      </w:r>
      <w:r>
        <w:rPr>
          <w:b/>
        </w:rPr>
        <w:t xml:space="preserve">Penalties. </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cultivation facility licensee that sells at wholesale, offers for sale at wholesale or possesses with intent to sell at wholesale any adult use cannabis without being registered with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2019, c. 231, Pt. B, §7 (NEW); PL 2021, c. 669, §5 (REV).]</w:t>
      </w:r>
    </w:p>
    <w:p>
      <w:pPr>
        <w:jc w:val="both"/>
        <w:spacing w:before="100" w:after="0"/>
        <w:ind w:start="720"/>
      </w:pPr>
      <w:r>
        <w:rPr/>
        <w:t>B</w:t>
        <w:t xml:space="preserve">.  </w:t>
      </w:r>
      <w:r>
        <w:rPr/>
      </w:r>
      <w:r>
        <w:t xml:space="preserve">A cultivation facility licensee that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4</w:t>
        <w:t xml:space="preserve">.  </w:t>
      </w:r>
      <w:r>
        <w:rPr>
          <w:b/>
        </w:rPr>
        <w:t xml:space="preserve">Surrender, revocation and suspension. </w:t>
        <w:t xml:space="preserve"> </w:t>
      </w:r>
      <w:r>
        <w:t xml:space="preserve"> </w:t>
      </w:r>
      <w:r>
        <w:t xml:space="preserve">A registration pursuant to this section is nontransferable. The assessor may revoke or suspend the registration of any registered cultivation facility licensee for failure to comply with any provision of this chapter or if the person no longer cultivates adult use cannabis. A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5</w:t>
        <w:t xml:space="preserve">.  </w:t>
      </w:r>
      <w:r>
        <w:rPr>
          <w:b/>
        </w:rPr>
        <w:t xml:space="preserve">Notification. </w:t>
        <w:t xml:space="preserve"> </w:t>
      </w:r>
      <w:r>
        <w:t xml:space="preserve"> </w:t>
      </w:r>
      <w:r>
        <w:t xml:space="preserve">A cultivation facility licensee that has its registration under this section suspended or revoked shall, within 10 business days of the suspension or revocation, inform in writing all its accounts in this State that it no longer holds a valid registration. The assessor may publish the name of a cultivation facility licensee that has had its registration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§4922.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§4922.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§4922.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