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5140</w:t>
        <w:t xml:space="preserve">.  </w:t>
      </w:r>
      <w:r>
        <w:rPr>
          <w:b/>
        </w:rPr>
        <w:t xml:space="preserve">Nonresident individuals -- taxable income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1985, c. 783,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§5140. Nonresident individuals -- taxable income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§5140. Nonresident individuals -- taxable income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§5140. NONRESIDENT INDIVIDUALS -- TAXABLE INCOME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