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6206</w:t>
        <w:t xml:space="preserve">.  </w:t>
      </w:r>
      <w:r>
        <w:rPr>
          <w:b/>
        </w:rPr>
        <w:t xml:space="preserve">Income limitations for elderly households</w:t>
      </w:r>
    </w:p>
    <w:p>
      <w:pPr>
        <w:jc w:val="both"/>
        <w:spacing w:before="100" w:after="100"/>
        <w:ind w:start="360"/>
        <w:ind w:firstLine="360"/>
      </w:pPr>
      <w:r>
        <w:rPr/>
      </w:r>
      <w:r>
        <w:rPr/>
      </w:r>
      <w:r>
        <w:t xml:space="preserve">A claimant representing an elderly household shall qualify for the following benefits subject to the following income limitations.</w:t>
      </w:r>
      <w:r>
        <w:t xml:space="preserve">  </w:t>
      </w:r>
      <w:r xmlns:wp="http://schemas.openxmlformats.org/drawingml/2010/wordprocessingDrawing" xmlns:w15="http://schemas.microsoft.com/office/word/2012/wordml">
        <w:rPr>
          <w:rFonts w:ascii="Arial" w:hAnsi="Arial" w:cs="Arial"/>
          <w:sz w:val="22"/>
          <w:szCs w:val="22"/>
        </w:rPr>
        <w:t xml:space="preserve">[PL 1987, c. 516, §§3, 6 (NEW).]</w:t>
      </w:r>
    </w:p>
    <w:p>
      <w:pPr>
        <w:jc w:val="both"/>
        <w:spacing w:before="100" w:after="0"/>
        <w:ind w:start="360"/>
        <w:ind w:firstLine="360"/>
      </w:pPr>
      <w:r>
        <w:rPr>
          <w:b/>
        </w:rPr>
        <w:t>1</w:t>
        <w:t xml:space="preserve">.  </w:t>
      </w:r>
      <w:r>
        <w:rPr>
          <w:b/>
        </w:rPr>
        <w:t xml:space="preserve">Single-member elderly households.</w:t>
        <w:t xml:space="preserve"> </w:t>
      </w:r>
      <w:r>
        <w:t xml:space="preserve"> </w:t>
      </w:r>
      <w:r>
        <w:t xml:space="preserve">For single-member elderly households, the benefit shall be calculated as follows: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pPr>
              <w:jc w:val="left"/>
            </w:pPr>
            <w:r>
              <w:t xml:space="preserve">If household income equals:</w:t>
            </w:r>
          </w:p>
        </w:tc>
        <w:tc>
          <w:tcPr>
            <w:tcW w:w="3931" w:type="dxa"/>
          </w:tcPr>
          <w:p>
            <w:pPr>
              <w:jc w:val="left"/>
            </w:pPr>
            <w:r>
              <w:t xml:space="preserve">The benefit equals:</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    0 to $6,800</w:t>
            </w:r>
          </w:p>
        </w:tc>
        <w:tc>
          <w:tcPr>
            <w:tcW w:w="3931" w:type="dxa"/>
          </w:tcPr>
          <w:p>
            <w:pPr>
              <w:jc w:val="left"/>
            </w:pPr>
            <w:r>
              <w:t xml:space="preserve">100% of the benefit base up to a maximum of $400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$6,801 to $7,000</w:t>
            </w:r>
          </w:p>
        </w:tc>
        <w:tc>
          <w:tcPr>
            <w:tcW w:w="3931" w:type="dxa"/>
          </w:tcPr>
          <w:p>
            <w:pPr>
              <w:jc w:val="left"/>
            </w:pPr>
            <w:r>
              <w:t xml:space="preserve">75% of the benefit base up to a maximum of $300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$7,001 to $7,200</w:t>
            </w:r>
          </w:p>
        </w:tc>
        <w:tc>
          <w:tcPr>
            <w:tcW w:w="3931" w:type="dxa"/>
          </w:tcPr>
          <w:p>
            <w:pPr>
              <w:jc w:val="left"/>
            </w:pPr>
            <w:r>
              <w:t xml:space="preserve">50% of the benefit base up to a maximum of $200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$7,201 to $7,400</w:t>
            </w:r>
          </w:p>
        </w:tc>
        <w:tc>
          <w:tcPr>
            <w:tcW w:w="3931" w:type="dxa"/>
          </w:tcPr>
          <w:p>
            <w:pPr>
              <w:jc w:val="left"/>
            </w:pPr>
            <w:r>
              <w:t xml:space="preserve">25% of the benefit base up to a maximum of $100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w:pPr>
        <w:jc w:val="both"/>
        <w:spacing w:before="100" w:after="0"/>
        <w:ind w:start="360"/>
        <w:ind w:firstLine="360"/>
      </w:pPr>
      <w:r>
        <w:rPr>
          <w:b/>
        </w:rPr>
        <w:t>2</w:t>
        <w:t xml:space="preserve">.  </w:t>
      </w:r>
      <w:r>
        <w:rPr>
          <w:b/>
        </w:rPr>
        <w:t xml:space="preserve">Elderly households with 2 or more members.</w:t>
        <w:t xml:space="preserve"> </w:t>
      </w:r>
      <w:r>
        <w:t xml:space="preserve"> </w:t>
      </w:r>
      <w:r>
        <w:t xml:space="preserve">For elderly households with 2 or more members, the benefit shall be calculated as follows: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pPr>
              <w:jc w:val="left"/>
            </w:pPr>
            <w:r>
              <w:t xml:space="preserve">If household income equals:</w:t>
            </w:r>
          </w:p>
        </w:tc>
        <w:tc>
          <w:tcPr>
            <w:tcW w:w="3931" w:type="dxa"/>
          </w:tcPr>
          <w:p>
            <w:pPr>
              <w:jc w:val="left"/>
            </w:pPr>
            <w:r>
              <w:t xml:space="preserve">The benefit equals:</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    0 to $8,100</w:t>
            </w:r>
          </w:p>
        </w:tc>
        <w:tc>
          <w:tcPr>
            <w:tcW w:w="3931" w:type="dxa"/>
          </w:tcPr>
          <w:p>
            <w:pPr>
              <w:jc w:val="left"/>
            </w:pPr>
            <w:r>
              <w:t xml:space="preserve">100% of the benefit base up to a maximum of $400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$8,101 to $8,500</w:t>
            </w:r>
          </w:p>
        </w:tc>
        <w:tc>
          <w:tcPr>
            <w:tcW w:w="3931" w:type="dxa"/>
          </w:tcPr>
          <w:p>
            <w:pPr>
              <w:jc w:val="left"/>
            </w:pPr>
            <w:r>
              <w:t xml:space="preserve">75% of the benefit base up to a maximum of $300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$8,501 to $8,800</w:t>
            </w:r>
          </w:p>
        </w:tc>
        <w:tc>
          <w:tcPr>
            <w:tcW w:w="3931" w:type="dxa"/>
          </w:tcPr>
          <w:p>
            <w:pPr>
              <w:jc w:val="left"/>
            </w:pPr>
            <w:r>
              <w:t xml:space="preserve">50% of the benefit base up to a maximum of $200</w:t>
            </w:r>
          </w:p>
        </w:tc>
      </w:tr>
      <w:tr>
        <w:trPr>
          <w:cantSplit/>
        </w:trPr>
        <w:tc>
          <w:tcPr>
            <w:tcW w:w="3931" w:type="dxa"/>
          </w:tcPr>
          <w:p>
            <w:pPr>
              <w:jc w:val="both"/>
            </w:pPr>
          </w:p>
        </w:tc>
        <w:tc>
          <w:tcPr>
            <w:tcW w:w="3931" w:type="dxa"/>
          </w:tcPr>
          <w:p>
            <w:pPr>
              <w:jc w:val="both"/>
            </w:pPr>
          </w:p>
        </w:tc>
      </w:tr>
      <w:tr>
        <w:trPr>
          <w:cantSplit/>
        </w:trPr>
        <w:tc>
          <w:tcPr>
            <w:tcW w:w="3931" w:type="dxa"/>
          </w:tcPr>
          <w:p>
            <w:pPr>
              <w:jc w:val="left"/>
            </w:pPr>
            <w:r>
              <w:t xml:space="preserve">$8,801 to $9,200</w:t>
            </w:r>
          </w:p>
        </w:tc>
        <w:tc>
          <w:tcPr>
            <w:tcW w:w="3931" w:type="dxa"/>
          </w:tcPr>
          <w:p>
            <w:pPr>
              <w:jc w:val="left"/>
            </w:pPr>
            <w:r>
              <w:t xml:space="preserve">25% of the benefit base up to a maximum of $100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w:pPr>
        <w:jc w:val="both"/>
        <w:spacing w:before="100" w:after="0"/>
        <w:ind w:start="360"/>
        <w:ind w:firstLine="360"/>
      </w:pPr>
      <w:r>
        <w:rPr>
          <w:b/>
        </w:rPr>
        <w:t>3</w:t>
        <w:t xml:space="preserve">.  </w:t>
      </w:r>
      <w:r>
        <w:rPr>
          <w:b/>
        </w:rPr>
        <w:t xml:space="preserve">Minimum benefit.</w:t>
        <w:t xml:space="preserve"> </w:t>
      </w:r>
      <w:r>
        <w:t xml:space="preserve"> </w:t>
      </w:r>
      <w:r>
        <w:t xml:space="preserve">No claim of less than $5 may be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§6206. Income limitations for elderly households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§6206. Income limitations for elderly households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§6206. INCOME LIMITATIONS FOR ELDERLY HOUSEHOLDS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