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6215</w:t>
        <w:t xml:space="preserve">.  </w:t>
      </w:r>
      <w:r>
        <w:rPr>
          <w:b/>
        </w:rPr>
        <w:t xml:space="preserve">Extension of time for filing claims</w:t>
      </w:r>
    </w:p>
    <w:p>
      <w:pPr>
        <w:jc w:val="both"/>
        <w:spacing w:before="100" w:after="100"/>
        <w:ind w:start="360"/>
        <w:ind w:firstLine="360"/>
      </w:pPr>
      <w:r>
        <w:rPr/>
      </w:r>
      <w:r>
        <w:rPr/>
      </w:r>
      <w:r>
        <w:t xml:space="preserve">In case of sickness, absence or other disability, or if, in the judgment of the State Tax Assessor, good cause exists, the assessor may extend, for a period not to exceed 2 months, the time for filing a claim.  A request for an extension may be submitted at any time during the 2-month extension period.</w:t>
      </w:r>
      <w:r>
        <w:t xml:space="preserve">  </w:t>
      </w:r>
      <w:r xmlns:wp="http://schemas.openxmlformats.org/drawingml/2010/wordprocessingDrawing" xmlns:w15="http://schemas.microsoft.com/office/word/2012/wordml">
        <w:rPr>
          <w:rFonts w:ascii="Arial" w:hAnsi="Arial" w:cs="Arial"/>
          <w:sz w:val="22"/>
          <w:szCs w:val="22"/>
        </w:rPr>
        <w:t xml:space="preserve">[PL 2005, c. 218,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516, §§3,6 (NEW). PL 1999, c. 708, §50 (AMD). PL 2005, c. 218,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§6215. Extension of time for filing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§6215. Extension of time for filing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§6215. EXTENSION OF TIME FOR FILING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