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6752</w:t>
        <w:t xml:space="preserve">.  </w:t>
      </w:r>
      <w:r>
        <w:rPr>
          <w:b/>
        </w:rPr>
        <w:t xml:space="preserve">Program established; declaration of public purpose</w:t>
      </w:r>
    </w:p>
    <w:p>
      <w:pPr>
        <w:jc w:val="both"/>
        <w:spacing w:before="100" w:after="100"/>
        <w:ind w:start="360"/>
        <w:ind w:firstLine="360"/>
      </w:pPr>
      <w:r>
        <w:rPr/>
      </w:r>
      <w:r>
        <w:rPr/>
      </w:r>
      <w:r>
        <w:t xml:space="preserve">The Maine Employment Tax Increment Financing Program is established to encourage the creation of net new quality jobs in this State, improve and broaden the tax base and improve the general economy of the State.  The Legislature declares that the actions required to assist the implementation of development programs are a public purpose and that the execution and financing of these programs are a public purpose.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§6752. Program established; declaration of public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§6752. Program established; declaration of public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§6752. PROGRAM ESTABLISHED; DECLARATION OF PUBLIC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