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w:pPr>
        <w:jc w:val="both"/>
        <w:spacing w:before="100" w:after="0"/>
        <w:ind w:start="360"/>
        <w:ind w:firstLine="360"/>
      </w:pPr>
      <w:r>
        <w:rPr>
          <w:b/>
        </w:rPr>
        <w:t>1</w:t>
        <w:t xml:space="preserve">.  </w:t>
      </w:r>
      <w:r>
        <w:rPr>
          <w:b/>
        </w:rPr>
        <w:t xml:space="preserve">Certified visual media production.</w:t>
        <w:t xml:space="preserve"> </w:t>
      </w:r>
      <w:r>
        <w:t xml:space="preserve"> </w:t>
      </w:r>
      <w:r>
        <w:t xml:space="preserve">"Certified visual media production" means a visual media production that has been certified by the Department of Economic and Community Development as eligible for reimbursement under this chapter in accordance with </w:t>
      </w:r>
      <w:r>
        <w:t>Title 5, section 13090‑L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2</w:t>
        <w:t xml:space="preserve">.  </w:t>
      </w:r>
      <w:r>
        <w:rPr>
          <w:b/>
        </w:rPr>
        <w:t xml:space="preserve">Certified production wages.</w:t>
        <w:t xml:space="preserve"> </w:t>
      </w:r>
      <w:r>
        <w:t xml:space="preserve"> </w:t>
      </w:r>
      <w:r>
        <w:t xml:space="preserve">"Certified production wages" means wages subject to withholding under </w:t>
      </w:r>
      <w:r>
        <w:t>section 5250, subsection 1</w:t>
      </w:r>
      <w:r>
        <w:t xml:space="preserve"> that are paid by a visual media production company for work on a certified visual media production, an amount paid to a temporary employee-leasing company for personal services rendered in this State by a leased employee in connection with a certified visual media production, an amount paid for the services of a performing artist working in the State in connection with a certified visual media production and other contractual payments for the services of individuals working in the State in connection with a certified visual media production.  "Certified production wages" includes only the first $50,000 paid to or with respect to a particular individual for personal services rendered in connection with a particular certified visual media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§16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GG, §3 (NEW).]</w:t>
      </w:r>
    </w:p>
    <w:p>
      <w:pPr>
        <w:jc w:val="both"/>
        <w:spacing w:before="100" w:after="0"/>
        <w:ind w:start="360"/>
        <w:ind w:firstLine="360"/>
      </w:pPr>
      <w:r>
        <w:rPr>
          <w:b/>
        </w:rPr>
        <w:t>3-A</w:t>
        <w:t xml:space="preserve">.  </w:t>
      </w:r>
      <w:r>
        <w:rPr>
          <w:b/>
        </w:rPr>
        <w:t xml:space="preserve">Temporary employee-leasing company.</w:t>
        <w:t xml:space="preserve"> </w:t>
      </w:r>
      <w:r>
        <w:t xml:space="preserve"> </w:t>
      </w:r>
      <w:r>
        <w:t xml:space="preserve">"Temporary employee-leasing company" means a business that contracts with a visual media production company to supply workers to perform services for a certified visual media production or a private employment agency that contracts with a visual media production company to supply workers to perform services for a certified visual media production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(NEW).]</w:t>
      </w:r>
    </w:p>
    <w:p>
      <w:pPr>
        <w:jc w:val="both"/>
        <w:spacing w:before="100" w:after="0"/>
        <w:ind w:start="360"/>
        <w:ind w:firstLine="360"/>
      </w:pPr>
      <w:r>
        <w:rPr>
          <w:b/>
        </w:rPr>
        <w:t>4</w:t>
        <w:t xml:space="preserve">.  </w:t>
      </w:r>
      <w:r>
        <w:rPr>
          <w:b/>
        </w:rPr>
        <w:t xml:space="preserve">Visual media production.</w:t>
        <w:t xml:space="preserve"> </w:t>
      </w:r>
      <w:r>
        <w:t xml:space="preserve"> </w:t>
      </w:r>
      <w:r>
        <w:t xml:space="preserve">"Visual media production" has the same meaning as in </w:t>
      </w:r>
      <w:r>
        <w:t>Title 5, section 13090‑L, subsection 2‑A,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5</w:t>
        <w:t xml:space="preserve">.  </w:t>
      </w:r>
      <w:r>
        <w:rPr>
          <w:b/>
        </w:rPr>
        <w:t xml:space="preserve">Visual media production company.</w:t>
        <w:t xml:space="preserve"> </w:t>
      </w:r>
      <w:r>
        <w:t xml:space="preserve"> </w:t>
      </w:r>
      <w:r>
        <w:t xml:space="preserve">"Visual media production company" has the same meaning as in </w:t>
      </w:r>
      <w:r>
        <w:t>Title 5, section 13090‑L, subsection 2‑A,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6</w:t>
        <w:t xml:space="preserve">.  </w:t>
      </w:r>
      <w:r>
        <w:rPr>
          <w:b/>
        </w:rPr>
        <w:t xml:space="preserve">Project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(RP).]</w:t>
      </w:r>
    </w:p>
    <w:p>
      <w:pPr>
        <w:jc w:val="both"/>
        <w:spacing w:before="100" w:after="100"/>
        <w:ind w:start="360"/>
        <w:ind w:firstLine="360"/>
      </w:pPr>
      <w:r>
        <w:rPr>
          <w:b/>
        </w:rPr>
        <w:t>7</w:t>
        <w:t xml:space="preserve">.  </w:t>
      </w:r>
      <w:r>
        <w:rPr>
          <w:b/>
        </w:rPr>
        <w:t xml:space="preserve">Resident of Maine.</w:t>
        <w:t xml:space="preserve"> </w:t>
      </w:r>
      <w:r>
        <w:t xml:space="preserve"> </w:t>
      </w:r>
      <w:r>
        <w:t xml:space="preserve">"Resident of Maine" means a person who:</w:t>
      </w:r>
    </w:p>
    <w:p>
      <w:pPr>
        <w:jc w:val="both"/>
        <w:spacing w:before="100" w:after="0"/>
        <w:ind w:start="720"/>
      </w:pPr>
      <w:r>
        <w:rPr/>
        <w:t>A</w:t>
        <w:t xml:space="preserve">.  </w:t>
      </w:r>
      <w:r>
        <w:rPr/>
      </w:r>
      <w:r>
        <w:t xml:space="preserve">Filed as a resident individual under </w:t>
      </w:r>
      <w:r>
        <w:t>Part 8</w:t>
      </w:r>
      <w:r>
        <w:t xml:space="preserve"> on that person's most recently filed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w:pPr>
        <w:jc w:val="both"/>
        <w:spacing w:before="100" w:after="0"/>
        <w:ind w:start="720"/>
      </w:pPr>
      <w:r>
        <w:rPr/>
        <w:t>B</w:t>
        <w:t xml:space="preserve">.  </w:t>
      </w:r>
      <w:r>
        <w:rPr/>
      </w:r>
      <w:r>
        <w:t xml:space="preserve">Could have filed as a resident individual under </w:t>
      </w:r>
      <w:r>
        <w:t>Part 8</w:t>
      </w:r>
      <w:r>
        <w:t xml:space="preserve"> if a return had been required in a case where no income tax return was required; or</w:t>
      </w:r>
      <w:r>
        <w:t xml:space="preserve">  </w:t>
      </w:r>
      <w:r xmlns:wp="http://schemas.openxmlformats.org/drawingml/2010/wordprocessingDrawing" xmlns:w15="http://schemas.microsoft.com/office/word/2012/wordml">
        <w:rPr>
          <w:rFonts w:ascii="Arial" w:hAnsi="Arial" w:cs="Arial"/>
          <w:sz w:val="22"/>
          <w:szCs w:val="22"/>
        </w:rPr>
        <w:t xml:space="preserve">[PL 2009, c. 470, §6 (AMD).]</w:t>
      </w:r>
    </w:p>
    <w:p>
      <w:pPr>
        <w:jc w:val="both"/>
        <w:spacing w:before="100" w:after="0"/>
        <w:ind w:start="720"/>
      </w:pPr>
      <w:r>
        <w:rPr/>
        <w:t>C</w:t>
        <w:t xml:space="preserve">.  </w:t>
      </w:r>
      <w:r>
        <w:rPr/>
      </w:r>
      <w:r>
        <w:t xml:space="preserve">Was claimed, or could have been claimed, as a dependent on the Maine income tax return of an individual who filed as a resident individual under </w:t>
      </w:r>
      <w:r>
        <w:t>Part 8</w:t>
      </w:r>
      <w:r>
        <w:t xml:space="preserve"> on the filer's most recently filed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§GG3 (NEW). PL 2009, c. 470, §6 (AMD). PL 2011, c. 240, §45 (AMD). PL 2011, c. 240, §47 (AFF). PL 2013, c. 546,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