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§714. State-municipal revenue sharing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State-municipal revenue sharing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§714. STATE-MUNICIPAL REVENUE SHARING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