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758</w:t>
        <w:t xml:space="preserve">.  </w:t>
      </w:r>
      <w:r>
        <w:rPr>
          <w:b/>
        </w:rPr>
        <w:t xml:space="preserve">Notification to assessors of invalid tax</w:t>
      </w:r>
    </w:p>
    <w:p>
      <w:pPr>
        <w:jc w:val="both"/>
        <w:spacing w:before="100" w:after="100"/>
        <w:ind w:start="360"/>
        <w:ind w:firstLine="360"/>
      </w:pPr>
      <w:r>
        <w:rPr/>
      </w:r>
      <w:r>
        <w:rPr/>
      </w:r>
      <w:r>
        <w:t xml:space="preserve">Tax collectors and municipal treasurers on receipt of information that a tax may be invalid by reason of error, omission or irregularity in assessment shall at once notify the assessors or the chief assessor of the primary assessing area in writing stating the name of the proper party to be assessed, if known, and the reason why such tax is believed to be invalid, in order that a supplemental assessment may be made.</w:t>
      </w:r>
      <w:r>
        <w:t xml:space="preserve">  </w:t>
      </w:r>
      <w:r xmlns:wp="http://schemas.openxmlformats.org/drawingml/2010/wordprocessingDrawing" xmlns:w15="http://schemas.microsoft.com/office/word/2012/wordml">
        <w:rPr>
          <w:rFonts w:ascii="Arial" w:hAnsi="Arial" w:cs="Arial"/>
          <w:sz w:val="22"/>
          <w:szCs w:val="22"/>
        </w:rPr>
        <w:t xml:space="preserve">[PL 1973, c. 620,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§758. Notification to assessors of invalid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§758. Notification to assessors of invalid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§758. NOTIFICATION TO ASSESSORS OF INVALID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