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895</w:t>
        <w:t xml:space="preserve">.  </w:t>
      </w:r>
      <w:r>
        <w:rPr>
          <w:b/>
        </w:rPr>
        <w:t xml:space="preserve">Warrant form; for completion of collection by treasurer</w:t>
      </w:r>
    </w:p>
    <w:p>
      <w:pPr>
        <w:jc w:val="both"/>
        <w:spacing w:before="100" w:after="100"/>
        <w:ind w:start="360"/>
        <w:ind w:firstLine="360"/>
      </w:pPr>
      <w:r>
        <w:rPr/>
      </w:r>
      <w:r>
        <w:rPr/>
      </w:r>
      <w:r>
        <w:t xml:space="preserve">The State Tax Assessor shall prescribe the form of the warrant for use by the municipal treasurer where the tax collector has failed to collect and pay the taxes to the treasurer as required.</w:t>
      </w:r>
      <w:r>
        <w:t xml:space="preserve">  </w:t>
      </w:r>
      <w:r xmlns:wp="http://schemas.openxmlformats.org/drawingml/2010/wordprocessingDrawing" xmlns:w15="http://schemas.microsoft.com/office/word/2012/wordml">
        <w:rPr>
          <w:rFonts w:ascii="Arial" w:hAnsi="Arial" w:cs="Arial"/>
          <w:sz w:val="22"/>
          <w:szCs w:val="22"/>
        </w:rPr>
        <w:t xml:space="preserve">[PL 1975, c. 765, §15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620, §33 (AMD). PL 1975, c. 765, §15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§895. Warrant form; for completion of collection by treasurer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§895. Warrant form; for completion of collection by treasurer</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§895. WARRANT FORM; FOR COMPLETION OF COLLECTION BY TREASURER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