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FROM TITLE 25, SECTION 1335)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§1335. APPROVAL OF FINDINGS AND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