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Investments</w:t>
      </w:r>
    </w:p>
    <w:p>
      <w:pPr>
        <w:jc w:val="both"/>
        <w:spacing w:before="100" w:after="100"/>
        <w:ind w:start="360"/>
        <w:ind w:firstLine="360"/>
      </w:pPr>
      <w:r>
        <w:rPr/>
      </w:r>
      <w:r>
        <w:rPr/>
      </w:r>
      <w:r>
        <w:t xml:space="preserve">A sewer district may invest its funds, including sinking funds, reserve funds and trust funds in accordance with this section.  This section is in addition to, and not in limitation of, any power of a sewer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2017, c. 151, §5 (AMD).]</w:t>
      </w:r>
    </w:p>
    <w:p>
      <w:pPr>
        <w:jc w:val="both"/>
        <w:spacing w:before="100" w:after="100"/>
        <w:ind w:start="360"/>
        <w:ind w:firstLine="360"/>
      </w:pPr>
      <w:r>
        <w:rPr>
          <w:b/>
        </w:rPr>
        <w:t>1</w:t>
        <w:t xml:space="preserve">.  </w:t>
      </w:r>
      <w:r>
        <w:rPr>
          <w:b/>
        </w:rPr>
        <w:t xml:space="preserve">Deposit or investment of funds.</w:t>
        <w:t xml:space="preserve"> </w:t>
      </w:r>
      <w:r>
        <w:t xml:space="preserve"> </w:t>
      </w:r>
      <w:r>
        <w:t xml:space="preserve">A sewer district may invest all district funds, including reserve funds and trust funds, if the terms of the instrument, order or article creating the fund do not prohibit the investment, as follows:</w:t>
      </w:r>
    </w:p>
    <w:p>
      <w:pPr>
        <w:jc w:val="both"/>
        <w:spacing w:before="100" w:after="0"/>
        <w:ind w:start="720"/>
      </w:pPr>
      <w:r>
        <w:rPr/>
        <w:t>A</w:t>
        <w:t xml:space="preserve">.  </w:t>
      </w:r>
      <w:r>
        <w:rPr/>
      </w:r>
      <w:r>
        <w:t xml:space="preserve">In accounts or deposits of institutions insured by the Federal Deposit Insurance Corporation, the National Credit Union Share Insurance Fund or the successors to these federal programs.</w:t>
      </w:r>
    </w:p>
    <w:p>
      <w:pPr>
        <w:jc w:val="both"/>
        <w:spacing w:before="100" w:after="0"/>
        <w:ind w:start="1080"/>
      </w:pPr>
      <w:r>
        <w:rPr/>
        <w:t>(</w:t>
        <w:t>1</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440"/>
      </w:pPr>
      <w:r>
        <w:rPr/>
        <w:t>(</w:t>
        <w:t>a</w:t>
        <w:t xml:space="preserve">)  </w:t>
      </w:r>
      <w:r>
        <w:rPr/>
      </w:r>
      <w:r>
        <w:t xml:space="preserve">The collateral must be in an amount equal to the excess deposit. The trustees shall determine the value of the pledged securities on the basis of market value and shall review the value of the pledged securities on the first business day of January and July of each year.</w:t>
      </w:r>
    </w:p>
    <w:p>
      <w:pPr>
        <w:jc w:val="both"/>
        <w:spacing w:before="100" w:after="0"/>
        <w:ind w:start="1440"/>
      </w:pPr>
      <w:r>
        <w:rPr/>
        <w:t>(</w:t>
        <w:t>b</w:t>
        <w:t xml:space="preserve">)  </w:t>
      </w:r>
      <w:r>
        <w:rPr/>
      </w:r>
      <w:r>
        <w:t xml:space="preserve">The collateral may consist only of securities in corporate bond and Maine corporate bond. The securities must be held in a depository institution approved by the trustees and pledged to indemnify the sewer district against any loss. The depository institution shall notify the trustees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In repurchase agreements with respect to obligations of the United States Government, as described in </w:t>
      </w:r>
      <w:r>
        <w:t>Title 30‑A, section 5712, subsection 1</w:t>
      </w:r>
      <w:r>
        <w:t xml:space="preserve">, as long as the market value of the underlying obligation is equal to or greater than the amount of the sewer district’s investment and either the sewer district’s security entitlement with respect to the underlying obligation is created pursuant to the provisions of </w:t>
      </w:r>
      <w:r>
        <w:t>Title 11, Article 8‑A</w:t>
      </w:r>
      <w:r>
        <w:t xml:space="preserve"> and other applicable law or the sewer district’s security interest is perfected pursuant to </w:t>
      </w:r>
      <w:r>
        <w:t>Title 11, Article 9‑A</w:t>
      </w:r>
      <w:r>
        <w:t xml:space="preserve"> and other applicable law, except that, if the term of the repurchase agreement is not in excess of 96 hours, the sewer district’s security interest with respect to the underlying obligation need not be perfected as long as an executed Public Securities Association form of master repurchase agreement is on file with the counterparty prior to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In the shares of an investment company registered under the United States Investment Company Act of 1940, Public Law 76-768, whose shares are registered under the United States Securities Act of 1933, Public Law 73-22, if the investments of the fund are limited to bonds and other direct obligations of the United States Government, as described in </w:t>
      </w:r>
      <w:r>
        <w:t>Title 30‑A, section 5712, subsection 1</w:t>
      </w:r>
      <w:r>
        <w:t xml:space="preserve">, or repurchase agreements secured by bonds and other direct obligations of the United States Government, as described in </w:t>
      </w:r>
      <w:r>
        <w:t>Title 30‑A, section 5712,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D</w:t>
        <w:t xml:space="preserve">.  </w:t>
      </w:r>
      <w:r>
        <w:rPr/>
      </w:r>
      <w:r>
        <w:t xml:space="preserve">The trustees may enter into an agreement with any financial institution with trust powers authorized to do business in the State for the safekeeping of the reserve funds, or trust funds, of the sewer district.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district under this paragraph is governed by the rule of prudence, according to </w:t>
      </w:r>
      <w:r>
        <w:t>Title 18‑B, sections 802</w:t>
      </w:r>
      <w:r>
        <w:t xml:space="preserve"> to </w:t>
      </w:r>
      <w:r>
        <w:t>807</w:t>
      </w:r>
      <w:r>
        <w:t xml:space="preserve"> and </w:t>
      </w:r>
      <w:r>
        <w:t>Title 18‑B, chapter 9</w:t>
      </w:r>
      <w:r>
        <w:t xml:space="preserve">. The contracting parties shall give assurance of proper safeguards that are usual to these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2</w:t>
        <w:t xml:space="preserve">.  </w:t>
      </w:r>
      <w:r>
        <w:rPr>
          <w:b/>
        </w:rPr>
        <w:t xml:space="preserve">Government unit bonds.</w:t>
        <w:t xml:space="preserve"> </w:t>
      </w:r>
      <w:r>
        <w:t xml:space="preserve"> </w:t>
      </w:r>
      <w:r>
        <w:t xml:space="preserve">A sewer district may invest in:</w:t>
      </w:r>
    </w:p>
    <w:p>
      <w:pPr>
        <w:jc w:val="both"/>
        <w:spacing w:before="100" w:after="0"/>
        <w:ind w:start="720"/>
      </w:pPr>
      <w:r>
        <w:rPr/>
        <w:t>A</w:t>
        <w:t xml:space="preserve">.  </w:t>
      </w:r>
      <w:r>
        <w:rPr/>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The bonds and other direct obligations issued or guaranteed by any state or by any political subdivision, instrumentality or agency of any state, if the securities are rated within the 3 highest grades by any rating service approved by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The bonds and other direct obligations issued or guaranteed by this State, or issued by any instrumentality or agency of this State, or any political subdivision of the State that is not in default on any of its outstanding funded obligations; or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D</w:t>
        <w:t xml:space="preserve">.  </w:t>
      </w:r>
      <w:r>
        <w:rPr/>
      </w:r>
      <w:r>
        <w:t xml:space="preserve">Prime bankers' acceptances and prime commercial paper.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360"/>
      </w:pPr>
      <w:r>
        <w:rPr/>
      </w:r>
      <w:r>
        <w:rPr/>
      </w:r>
      <w:r>
        <w:t xml:space="preserve">Investments made pursuant to this subsection are limited to direct obligations of the issuer in which the sewer district directly owns the underlying security. Obligations created from, or whose value depends on or is derived from, the value of one or more underlying assets or indexes of asset values in which the sewer district owns no direct interest do not qualify as investments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3</w:t>
        <w:t xml:space="preserve">.  </w:t>
      </w:r>
      <w:r>
        <w:rPr>
          <w:b/>
        </w:rPr>
        <w:t xml:space="preserve">Corporate securities.</w:t>
        <w:t xml:space="preserve"> </w:t>
      </w:r>
      <w:r>
        <w:t xml:space="preserve"> </w:t>
      </w:r>
      <w:r>
        <w:t xml:space="preserve">A sewer district may invest in:</w:t>
      </w:r>
    </w:p>
    <w:p>
      <w:pPr>
        <w:jc w:val="both"/>
        <w:spacing w:before="100" w:after="0"/>
        <w:ind w:start="720"/>
      </w:pPr>
      <w:r>
        <w:rPr/>
        <w:t>A</w:t>
        <w:t xml:space="preserve">.  </w:t>
      </w:r>
      <w:r>
        <w:rPr/>
      </w:r>
      <w:r>
        <w:t xml:space="preserve">The bonds and other obligations of any United States or Canadian corporation if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 and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The bonds and other obligations of any Maine corporation, actually conducting in this State the business for which that corporation was created, that,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may be invested in the securities of any single corporation.</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0"/>
        <w:ind w:start="360"/>
        <w:ind w:firstLine="360"/>
      </w:pPr>
      <w:r>
        <w:rPr>
          <w:b/>
        </w:rPr>
        <w:t>4</w:t>
        <w:t xml:space="preserve">.  </w:t>
      </w:r>
      <w:r>
        <w:rPr>
          <w:b/>
        </w:rPr>
        <w:t xml:space="preserve">Retention of unauthorized securities.</w:t>
        <w:t xml:space="preserve"> </w:t>
      </w:r>
      <w:r>
        <w:t xml:space="preserve"> </w:t>
      </w:r>
      <w:r>
        <w:t xml:space="preserve">Sewer districts may acquire and hold securities not authorized by law but that have been acquired in settlements, reorganizations, recapitalizations, mergers or consolidations or by receipt of stock dividends or the exercise of rights applicable to securities held by sewer districts and may continue to hold these securities at the discretion of the trustees. Sewer districts may continue to hold at the discretion of the trustees securities under authorization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5</w:t>
        <w:t xml:space="preserve">.  </w:t>
      </w:r>
      <w:r>
        <w:rPr>
          <w:b/>
        </w:rPr>
        <w:t xml:space="preserve">Standard of prudence.</w:t>
        <w:t xml:space="preserve"> </w:t>
      </w:r>
      <w:r>
        <w:t xml:space="preserve"> </w:t>
      </w:r>
      <w:r>
        <w:t xml:space="preserve">All investments made under this section must be made with the judgment and care that persons of prudence, discretion and intelligence, under circumstances then prevailing, exercise in the management of their own affairs, not for speculation but for investment, considering:</w:t>
      </w:r>
    </w:p>
    <w:p>
      <w:pPr>
        <w:jc w:val="both"/>
        <w:spacing w:before="100" w:after="0"/>
        <w:ind w:start="720"/>
      </w:pPr>
      <w:r>
        <w:rPr/>
        <w:t>A</w:t>
        <w:t xml:space="preserve">.  </w:t>
      </w:r>
      <w:r>
        <w:rPr/>
      </w:r>
      <w:r>
        <w:t xml:space="preserve">The safety of principal and preservation of capital in the overall portfolio;</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Maintenance of sufficient liquidity to meet all operating and other cash requirements with which a fund is charged that are reasonably anticipated; and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The income to be derived throughout budgetary and economic cycles, taking into account prudent investment risk constraints and the cash flow characteristics of the portfolio.</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360"/>
      </w:pPr>
      <w:r>
        <w:rPr/>
      </w:r>
      <w:r>
        <w:rPr/>
      </w:r>
      <w:r>
        <w:t xml:space="preserve">This standard must be applied to the overall investment portfolio of the sewer district and not to individual items within a diversified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2017, c. 151,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§1055.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§1055.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