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Election of trustees</w:t>
      </w:r>
    </w:p>
    <w:p>
      <w:pPr>
        <w:jc w:val="both"/>
        <w:spacing w:before="100" w:after="100"/>
        <w:ind w:start="360"/>
        <w:ind w:firstLine="360"/>
      </w:pPr>
      <w:r>
        <w:rPr/>
      </w:r>
      <w:r>
        <w:rPr/>
      </w:r>
      <w:r>
        <w:t xml:space="preserve">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 subsection 2</w:t>
      </w:r>
      <w:r>
        <w:t xml:space="preserve">. Upon receipt of the names of all the trustees, the Commissioner of Environmental Protection shall set a time, place and date for the first meeting of the trustees, notice thereof to be given to the trustees by certified or registered mail, return receipt requested, mailed at least 10 days prior to the date set for the meeting, to determine the length of their terms. The terms are determined by lot in accordance with the following table: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48"/>
        <w:gridCol w:w="763"/>
        <w:gridCol w:w="850"/>
        <w:gridCol w:w="850"/>
      </w:tblGrid>
      <w:tr>
        <w:trPr>
          <w:cantSplit/>
        </w:trPr>
        <w:tc>
          <w:tcPr>
            <w:tcW w:w="4910" w:type="dxa"/>
            <w:gridSpan w:val="4"/>
          </w:tcPr>
          <w:p>
            <w:pPr>
              <w:jc w:val="center"/>
            </w:pPr>
            <w:r>
              <w:t xml:space="preserve">TERM</w:t>
            </w:r>
          </w:p>
        </w:tc>
      </w:tr>
      <w:tr>
        <w:trPr>
          <w:cantSplit/>
        </w:trPr>
        <w:tc>
          <w:tcPr>
            <w:tcW w:w="2448"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 </w:t>
            </w:r>
          </w:p>
        </w:tc>
        <w:tc>
          <w:tcPr>
            <w:tcW w:w="850" w:type="dxa"/>
          </w:tcPr>
          <w:p>
            <w:pPr>
              <w:jc w:val="center"/>
            </w:pPr>
            <w:r>
              <w:t xml:space="preserve">3 years</w:t>
            </w:r>
          </w:p>
        </w:tc>
      </w:tr>
      <w:tr>
        <w:trPr>
          <w:cantSplit/>
        </w:trPr>
        <w:tc>
          <w:tcPr>
            <w:tcW w:w="2448"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448"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448"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448"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448"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448"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448"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448" w:type="dxa"/>
          </w:tcPr>
          <w:p>
            <w:pPr>
              <w:jc w:val="center"/>
            </w:pPr>
            <w:r>
              <w:t xml:space="preserve">12</w:t>
            </w:r>
          </w:p>
        </w:tc>
        <w:tc>
          <w:tcPr>
            <w:tcW w:w="763" w:type="dxa"/>
          </w:tcPr>
          <w:p>
            <w:pPr>
              <w:jc w:val="center"/>
            </w:pPr>
            <w:r>
              <w:t xml:space="preserve">4 </w:t>
            </w:r>
          </w:p>
        </w:tc>
        <w:tc>
          <w:tcPr>
            <w:tcW w:w="850" w:type="dxa"/>
          </w:tcPr>
          <w:p>
            <w:pPr>
              <w:jc w:val="center"/>
            </w:pPr>
            <w:r>
              <w:t xml:space="preserve">4</w:t>
            </w:r>
          </w:p>
        </w:tc>
        <w:tc>
          <w:tcPr>
            <w:tcW w:w="850" w:type="dxa"/>
          </w:tcPr>
          <w:p>
            <w:pPr>
              <w:jc w:val="center"/>
            </w:pPr>
            <w:r>
              <w:t xml:space="preserve">4</w:t>
            </w:r>
          </w:p>
        </w:tc>
      </w:tr>
      <w:tr>
        <w:trPr>
          <w:cantSplit/>
        </w:trPr>
        <w:tc>
          <w:tcPr>
            <w:tcW w:w="2448"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448"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448"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448"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448"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448"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ind w:start="360"/>
      </w:pP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§214 (AMD).]</w:t>
      </w:r>
    </w:p>
    <w:p>
      <w:pPr>
        <w:jc w:val="both"/>
        <w:spacing w:before="100" w:after="100"/>
        <w:ind w:start="360"/>
        <w:ind w:firstLine="360"/>
      </w:pPr>
      <w:r>
        <w:rPr/>
      </w:r>
      <w:r>
        <w:rPr/>
      </w:r>
      <w:r>
        <w:t xml:space="preserve">In the case of a sanitary district whose territory does not extend beyond the boundaries of a single municipality and whose territory encompasses less than the entire area of the municipality, when the term of office of a trustee expires, the trustee's successor must be elected at large by a plurality vote of the voters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299, §2 (NEW).]</w:t>
      </w:r>
    </w:p>
    <w:p>
      <w:pPr>
        <w:jc w:val="both"/>
        <w:spacing w:before="100" w:after="100"/>
        <w:ind w:start="360"/>
        <w:ind w:firstLine="360"/>
      </w:pPr>
      <w:r>
        <w:rPr/>
      </w:r>
      <w:r>
        <w:rPr/>
      </w:r>
      <w:r>
        <w:t xml:space="preserve">They shall organize by election from their own members a chair, a vice-chair, a treasurer and a clerk and choose and employ and fix the compensation of such other necessary officers and agents who serve at their pleasure, and they shall adopt a corporate seal. Prior to the election of those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§270 (COR).]</w:t>
      </w:r>
    </w:p>
    <w:p>
      <w:pPr>
        <w:jc w:val="both"/>
        <w:spacing w:before="100" w:after="100"/>
        <w:ind w:start="360"/>
        <w:ind w:firstLine="360"/>
      </w:pPr>
      <w:r>
        <w:rPr/>
      </w:r>
      <w:r>
        <w:rPr/>
      </w:r>
      <w:r>
        <w:t xml:space="preserve">The trustees may from time to time adopt, establish and amend by bylaws consistent with the laws of the State of Maine,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thereof to be paid by the district. The chair, vice-chair, treasurer and clerk may receive such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§271 (COR).]</w:t>
      </w:r>
    </w:p>
    <w:p>
      <w:pPr>
        <w:jc w:val="both"/>
        <w:spacing w:before="100" w:after="100"/>
        <w:ind w:start="360"/>
        <w:ind w:firstLine="360"/>
      </w:pPr>
      <w:r>
        <w:rPr/>
      </w:r>
      <w:r>
        <w:rPr/>
      </w:r>
      <w:r>
        <w:t xml:space="preserve">At the expiration of the terms so determined the vacancy shall be filled for a term of 3 years and the trustees shall notify the municipal officers of the municipalities within the sanitary district before the annual town meeting or before the regular city election if a city falls within the sanitary district; or, in the case of unorganized territory, the trustees shall notify the commissioners of the county wherein the unorganized territory, encompassed by the sanitary district, is located, of the fact that a vacancy will occur so that the municipal officers in these municipalities or the county commissioners, as the case may be,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on the basis of such specific amount as may be specified in the bylaws, each meeting actually attended and reimbursement for travel and expenses, with the total not to exceed such specific amount as may be specified in the bylaws. Compensation schedules in effect in January 1, 1982,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1981, c. 466, §4 (AMD).]</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fills the vacancy at its next annual town meeting or next regular city election. In the case of a vacancy in the office of a trustee representing unorganized territory, the commissioners of the county wherein such unorganized territory is located shall fill the vacancy by electing a trustee from such unorganized territory and resident within the boundaries of the sanitary district until the next election of trustees is held. The person so chosen shall serve until that person's successor is elected and qualified. In case any member of the board of trustees removes from the municipality that the member represents, or, in the case of a trustee representing unorganized territory, in case such trustee removes without the boundaries of the sanitary district, a vacancy must be declared to exist by the board of trustees, and the municipal officers or the county commissioners, as the case may be, shall thereafter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§272 (COR).]</w:t>
      </w:r>
    </w:p>
    <w:p>
      <w:pPr>
        <w:jc w:val="both"/>
        <w:spacing w:before="100" w:after="100"/>
        <w:ind w:start="360"/>
        <w:ind w:firstLine="360"/>
      </w:pPr>
      <w:r>
        <w:rPr/>
      </w:r>
      <w:r>
        <w:rPr/>
      </w:r>
      <w:r>
        <w:t xml:space="preserve">A member of the board of trustees may not be employed for compensation as an employee or in any other capacity by the sanitary district of which the member is a trustee, except as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§273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§4 (AMD). PL 1969, c. 431, §9 (AMD). PL 1971, c. 618, §12 (AMD). PL 1981, c. 466, §4 (AMD). PL 1987, c. 737, §§C93,C106 (AMD). PL 1989, c. 6 (AMD). PL 1989, c. 9, §2 (AMD). PL 1989, c. 104, §§C8,C10 (AMD). PL 1989, c. 104, Pt. C, §§8, 10 (AMD). PL 1989, c. 890, §§A40,B214 (AMD). PL 1989, c. 890, Pt. A, §40 (AFF). PL 1989, c. 890, Pt. B, §214 (AMD). PL 1999, c. 299, §2 (AMD). RR 2021, c. 2, Pt. B, §§270-273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§1105. Election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Election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§1105. ELECTION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