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1151-A</w:t>
        <w:t xml:space="preserve">.  </w:t>
      </w:r>
      <w:r>
        <w:rPr>
          <w:b/>
        </w:rPr>
        <w:t xml:space="preserve">Enforcement power</w:t>
      </w:r>
    </w:p>
    <w:p>
      <w:pPr>
        <w:jc w:val="both"/>
        <w:spacing w:before="100" w:after="100"/>
        <w:ind w:start="360"/>
        <w:ind w:firstLine="360"/>
      </w:pPr>
      <w:r>
        <w:rPr/>
      </w:r>
      <w:r>
        <w:rPr/>
      </w:r>
      <w:r>
        <w:t xml:space="preserve">A sanitary district may seek in a civil action injunctive relief from an industrial user that violates any pretreatment standard or requirement administered by the district.  The district may seek a civil penalty of up to $1,000 a day for each violation by an industrial user of a pretreatment standard or requirement.</w:t>
      </w:r>
      <w:r>
        <w:t xml:space="preserve">  </w:t>
      </w:r>
      <w:r xmlns:wp="http://schemas.openxmlformats.org/drawingml/2010/wordprocessingDrawing" xmlns:w15="http://schemas.microsoft.com/office/word/2012/wordml">
        <w:rPr>
          <w:rFonts w:ascii="Arial" w:hAnsi="Arial" w:cs="Arial"/>
          <w:sz w:val="22"/>
          <w:szCs w:val="22"/>
        </w:rPr>
        <w:t xml:space="preserve">[PL 1991, c. 213,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§1151-A. Enforcement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§1151-A. Enforcement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§1151-A. ENFORCEMENT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