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w:t>
        <w:t xml:space="preserve">.  </w:t>
      </w:r>
      <w:r>
        <w:rPr>
          <w:b/>
        </w:rPr>
        <w:t xml:space="preserve">Registry of leased lead-safe residential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B, §4 (NEW). PL 2009, c. 501, §14 (AMD). PL 2023, c. 147,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 Registry of leased lead-safe residential dwellings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 Registry of leased lead-safe residential dwellings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§1298. REGISTRY OF LEASED LEAD-SAFE RESIDENTIAL DWELLINGS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