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Household hazardous waste exemption</w:t>
      </w:r>
    </w:p>
    <w:p>
      <w:pPr>
        <w:jc w:val="both"/>
        <w:spacing w:before="100" w:after="100"/>
        <w:ind w:start="360"/>
        <w:ind w:firstLine="360"/>
      </w:pPr>
      <w:r>
        <w:rPr/>
      </w:r>
      <w:r>
        <w:rPr/>
      </w:r>
      <w:r>
        <w:t xml:space="preserve">A person who uses mercury-added products in that person's home is not subject to the provisions of </w:t>
      </w:r>
      <w:r>
        <w:t>section 1663</w:t>
      </w:r>
      <w:r>
        <w:t xml:space="preserve"> or </w:t>
      </w:r>
      <w:r>
        <w:t>1664</w:t>
      </w:r>
      <w:r>
        <w:t xml:space="preserve"> until January 1, 2005 with respect to those products the person uses in that person's home and is not subject to fines or penalties for noncompliance with the provisions of </w:t>
      </w:r>
      <w:r>
        <w:t>section 1663</w:t>
      </w:r>
      <w:r>
        <w:t xml:space="preserve"> or </w:t>
      </w:r>
      <w:r>
        <w:t>1664</w:t>
      </w:r>
      <w:r>
        <w:t xml:space="preserve"> with respect to those products the person uses in that person's home.</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§1666. Household hazardous waste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Household hazardous waste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§1666. HOUSEHOLD HAZARDOUS WASTE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